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hint="eastAsia" w:ascii="仿宋_GB2312" w:hAnsi="宋体" w:eastAsia="仿宋_GB2312"/>
          <w:b/>
          <w:color w:val="auto"/>
          <w:sz w:val="52"/>
          <w:szCs w:val="52"/>
          <w:highlight w:val="none"/>
        </w:rPr>
      </w:pPr>
    </w:p>
    <w:p>
      <w:pPr>
        <w:spacing w:line="900" w:lineRule="exact"/>
        <w:jc w:val="center"/>
        <w:rPr>
          <w:rFonts w:hint="eastAsia" w:ascii="仿宋_GB2312" w:hAnsi="宋体" w:eastAsia="仿宋_GB2312"/>
          <w:b/>
          <w:color w:val="auto"/>
          <w:sz w:val="52"/>
          <w:szCs w:val="52"/>
          <w:highlight w:val="none"/>
        </w:rPr>
      </w:pPr>
    </w:p>
    <w:p>
      <w:pPr>
        <w:spacing w:line="900" w:lineRule="exact"/>
        <w:jc w:val="center"/>
        <w:rPr>
          <w:rFonts w:hint="eastAsia"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lang w:val="en-US" w:eastAsia="zh-CN"/>
        </w:rPr>
        <w:t>2023年溧宁高速福寿段白日潭1号大桥桩基维修处治工程</w:t>
      </w:r>
      <w:r>
        <w:rPr>
          <w:rFonts w:hint="eastAsia" w:ascii="仿宋_GB2312" w:hAnsi="宋体" w:eastAsia="仿宋_GB2312" w:cs="Times New Roman"/>
          <w:b/>
          <w:i w:val="0"/>
          <w:iCs w:val="0"/>
          <w:color w:val="auto"/>
          <w:kern w:val="2"/>
          <w:sz w:val="44"/>
          <w:szCs w:val="44"/>
          <w:highlight w:val="none"/>
          <w:u w:val="none"/>
          <w:lang w:val="en-US" w:eastAsia="zh-CN" w:bidi="ar"/>
        </w:rPr>
        <w:t>施工</w:t>
      </w:r>
      <w:r>
        <w:rPr>
          <w:rFonts w:hint="eastAsia" w:ascii="仿宋_GB2312" w:hAnsi="宋体" w:eastAsia="仿宋_GB2312"/>
          <w:b/>
          <w:color w:val="auto"/>
          <w:sz w:val="44"/>
          <w:szCs w:val="44"/>
          <w:highlight w:val="none"/>
          <w:lang w:eastAsia="zh-CN"/>
        </w:rPr>
        <w:t>协作</w:t>
      </w:r>
      <w:r>
        <w:rPr>
          <w:rFonts w:hint="eastAsia" w:ascii="仿宋_GB2312" w:hAnsi="宋体" w:eastAsia="仿宋_GB2312"/>
          <w:b/>
          <w:color w:val="auto"/>
          <w:sz w:val="44"/>
          <w:szCs w:val="44"/>
          <w:highlight w:val="none"/>
        </w:rPr>
        <w:t>队伍选择</w:t>
      </w:r>
    </w:p>
    <w:p>
      <w:pPr>
        <w:spacing w:line="700" w:lineRule="exact"/>
        <w:jc w:val="center"/>
        <w:rPr>
          <w:rFonts w:hint="eastAsia" w:ascii="仿宋_GB2312" w:hAnsi="宋体" w:eastAsia="仿宋_GB2312"/>
          <w:b/>
          <w:bCs/>
          <w:color w:val="auto"/>
          <w:sz w:val="36"/>
          <w:szCs w:val="28"/>
          <w:highlight w:val="none"/>
          <w:u w:val="single"/>
        </w:rPr>
      </w:pPr>
    </w:p>
    <w:p>
      <w:pPr>
        <w:spacing w:line="700" w:lineRule="exact"/>
        <w:jc w:val="center"/>
        <w:rPr>
          <w:rFonts w:hint="eastAsia" w:ascii="仿宋_GB2312" w:hAnsi="宋体" w:eastAsia="仿宋_GB2312"/>
          <w:b/>
          <w:bCs/>
          <w:color w:val="auto"/>
          <w:sz w:val="36"/>
          <w:szCs w:val="28"/>
          <w:highlight w:val="none"/>
          <w:u w:val="single"/>
        </w:rPr>
      </w:pPr>
    </w:p>
    <w:p>
      <w:pPr>
        <w:spacing w:line="700" w:lineRule="exact"/>
        <w:jc w:val="center"/>
        <w:rPr>
          <w:rFonts w:hint="eastAsia" w:ascii="仿宋_GB2312" w:hAnsi="宋体" w:eastAsia="仿宋_GB2312"/>
          <w:b/>
          <w:bCs/>
          <w:color w:val="auto"/>
          <w:sz w:val="36"/>
          <w:szCs w:val="28"/>
          <w:highlight w:val="none"/>
          <w:u w:val="single"/>
        </w:rPr>
      </w:pPr>
    </w:p>
    <w:p>
      <w:pPr>
        <w:spacing w:line="900" w:lineRule="exact"/>
        <w:jc w:val="center"/>
        <w:rPr>
          <w:rFonts w:hint="eastAsia" w:ascii="黑体" w:hAnsi="宋体" w:eastAsia="黑体"/>
          <w:b/>
          <w:bCs/>
          <w:color w:val="auto"/>
          <w:sz w:val="72"/>
          <w:szCs w:val="72"/>
          <w:highlight w:val="none"/>
        </w:rPr>
      </w:pPr>
      <w:r>
        <w:rPr>
          <w:rFonts w:hint="eastAsia" w:ascii="黑体" w:hAnsi="宋体" w:eastAsia="黑体"/>
          <w:b/>
          <w:bCs/>
          <w:color w:val="auto"/>
          <w:sz w:val="72"/>
          <w:szCs w:val="72"/>
          <w:highlight w:val="none"/>
        </w:rPr>
        <w:t>采购文件</w:t>
      </w:r>
    </w:p>
    <w:p>
      <w:pPr>
        <w:spacing w:line="900" w:lineRule="exact"/>
        <w:jc w:val="center"/>
        <w:rPr>
          <w:rFonts w:hint="eastAsia" w:ascii="黑体" w:hAnsi="宋体" w:eastAsia="黑体"/>
          <w:b/>
          <w:bCs/>
          <w:color w:val="auto"/>
          <w:sz w:val="72"/>
          <w:szCs w:val="72"/>
          <w:highlight w:val="none"/>
        </w:rPr>
      </w:pPr>
    </w:p>
    <w:p>
      <w:pPr>
        <w:spacing w:line="900" w:lineRule="exact"/>
        <w:jc w:val="center"/>
        <w:rPr>
          <w:rFonts w:hint="default" w:ascii="仿宋_GB2312" w:hAnsi="宋体" w:eastAsia="仿宋_GB2312"/>
          <w:b/>
          <w:bCs/>
          <w:color w:val="auto"/>
          <w:sz w:val="36"/>
          <w:szCs w:val="28"/>
          <w:highlight w:val="none"/>
          <w:u w:val="single"/>
          <w:lang w:val="en-US" w:eastAsia="zh-CN"/>
        </w:rPr>
      </w:pPr>
      <w:r>
        <w:rPr>
          <w:rFonts w:hint="eastAsia" w:ascii="仿宋_GB2312" w:hAnsi="宋体" w:eastAsia="仿宋_GB2312"/>
          <w:b/>
          <w:bCs/>
          <w:color w:val="auto"/>
          <w:sz w:val="36"/>
          <w:szCs w:val="28"/>
          <w:highlight w:val="none"/>
        </w:rPr>
        <w:t>采购编号：</w:t>
      </w:r>
      <w:r>
        <w:rPr>
          <w:rFonts w:hint="eastAsia" w:ascii="仿宋_GB2312" w:hAnsi="宋体" w:eastAsia="仿宋_GB2312"/>
          <w:b/>
          <w:bCs/>
          <w:color w:val="auto"/>
          <w:sz w:val="36"/>
          <w:szCs w:val="28"/>
          <w:highlight w:val="none"/>
          <w:u w:val="single"/>
          <w:lang w:val="en-US" w:eastAsia="zh-CN"/>
        </w:rPr>
        <w:t xml:space="preserve"> ND-2024-LW-003</w:t>
      </w:r>
    </w:p>
    <w:p>
      <w:pPr>
        <w:spacing w:line="700" w:lineRule="exact"/>
        <w:jc w:val="center"/>
        <w:rPr>
          <w:rFonts w:hint="eastAsia" w:ascii="仿宋_GB2312" w:hAnsi="宋体" w:eastAsia="仿宋_GB2312"/>
          <w:b/>
          <w:bCs/>
          <w:color w:val="auto"/>
          <w:sz w:val="36"/>
          <w:szCs w:val="28"/>
          <w:highlight w:val="none"/>
        </w:rPr>
      </w:pPr>
    </w:p>
    <w:p>
      <w:pPr>
        <w:spacing w:line="700" w:lineRule="exact"/>
        <w:jc w:val="center"/>
        <w:rPr>
          <w:rFonts w:hint="eastAsia" w:ascii="仿宋_GB2312" w:hAnsi="宋体" w:eastAsia="仿宋_GB2312"/>
          <w:b/>
          <w:bCs/>
          <w:color w:val="auto"/>
          <w:sz w:val="36"/>
          <w:szCs w:val="28"/>
          <w:highlight w:val="none"/>
        </w:rPr>
      </w:pPr>
    </w:p>
    <w:p>
      <w:pPr>
        <w:spacing w:line="700" w:lineRule="exact"/>
        <w:jc w:val="center"/>
        <w:rPr>
          <w:rFonts w:hint="eastAsia" w:ascii="仿宋_GB2312" w:hAnsi="宋体" w:eastAsia="仿宋_GB2312"/>
          <w:b/>
          <w:bCs/>
          <w:color w:val="auto"/>
          <w:sz w:val="36"/>
          <w:szCs w:val="28"/>
          <w:highlight w:val="none"/>
        </w:rPr>
      </w:pPr>
    </w:p>
    <w:p>
      <w:pPr>
        <w:spacing w:line="700" w:lineRule="exact"/>
        <w:jc w:val="center"/>
        <w:rPr>
          <w:rFonts w:hint="eastAsia" w:ascii="仿宋_GB2312" w:hAnsi="宋体" w:eastAsia="仿宋_GB2312"/>
          <w:b/>
          <w:bCs/>
          <w:color w:val="auto"/>
          <w:sz w:val="36"/>
          <w:szCs w:val="28"/>
          <w:highlight w:val="none"/>
        </w:rPr>
      </w:pPr>
    </w:p>
    <w:p>
      <w:pPr>
        <w:spacing w:line="700" w:lineRule="exact"/>
        <w:jc w:val="center"/>
        <w:rPr>
          <w:rFonts w:hint="eastAsia" w:ascii="黑体" w:hAnsi="新宋体" w:eastAsia="黑体"/>
          <w:b/>
          <w:color w:val="auto"/>
          <w:sz w:val="32"/>
          <w:szCs w:val="32"/>
          <w:highlight w:val="none"/>
        </w:rPr>
      </w:pPr>
      <w:r>
        <w:rPr>
          <w:rFonts w:hint="eastAsia" w:ascii="黑体" w:hAnsi="新宋体" w:eastAsia="黑体"/>
          <w:b/>
          <w:color w:val="auto"/>
          <w:sz w:val="32"/>
          <w:szCs w:val="32"/>
          <w:highlight w:val="none"/>
        </w:rPr>
        <w:t>采购人：</w:t>
      </w:r>
      <w:r>
        <w:rPr>
          <w:rFonts w:hint="eastAsia" w:ascii="黑体" w:hAnsi="新宋体" w:eastAsia="黑体"/>
          <w:b/>
          <w:color w:val="auto"/>
          <w:sz w:val="32"/>
          <w:szCs w:val="32"/>
          <w:highlight w:val="none"/>
          <w:u w:val="none"/>
          <w:lang w:val="en-US" w:eastAsia="zh-CN"/>
        </w:rPr>
        <w:t>宁德高速公路养护工程</w:t>
      </w:r>
      <w:r>
        <w:rPr>
          <w:rFonts w:hint="eastAsia" w:ascii="黑体" w:hAnsi="新宋体" w:eastAsia="黑体"/>
          <w:b/>
          <w:color w:val="auto"/>
          <w:sz w:val="32"/>
          <w:szCs w:val="32"/>
          <w:highlight w:val="none"/>
        </w:rPr>
        <w:t>有限公司</w:t>
      </w:r>
    </w:p>
    <w:p>
      <w:pPr>
        <w:spacing w:line="700" w:lineRule="exact"/>
        <w:jc w:val="center"/>
        <w:rPr>
          <w:rFonts w:hint="eastAsia" w:ascii="黑体" w:hAnsi="新宋体" w:eastAsia="黑体"/>
          <w:b/>
          <w:color w:val="auto"/>
          <w:sz w:val="28"/>
          <w:szCs w:val="28"/>
          <w:highlight w:val="none"/>
        </w:rPr>
      </w:pPr>
      <w:r>
        <w:rPr>
          <w:rFonts w:hint="eastAsia" w:ascii="黑体" w:hAnsi="新宋体" w:eastAsia="黑体"/>
          <w:b/>
          <w:color w:val="auto"/>
          <w:sz w:val="32"/>
          <w:szCs w:val="32"/>
          <w:highlight w:val="none"/>
          <w:lang w:val="en-US" w:eastAsia="zh-CN"/>
        </w:rPr>
        <w:t>日期：</w:t>
      </w:r>
      <w:r>
        <w:rPr>
          <w:rFonts w:hint="eastAsia" w:ascii="黑体" w:hAnsi="新宋体" w:eastAsia="黑体"/>
          <w:b/>
          <w:color w:val="auto"/>
          <w:sz w:val="32"/>
          <w:szCs w:val="32"/>
          <w:highlight w:val="none"/>
        </w:rPr>
        <w:t>202</w:t>
      </w:r>
      <w:r>
        <w:rPr>
          <w:rFonts w:hint="eastAsia" w:ascii="黑体" w:hAnsi="新宋体" w:eastAsia="黑体"/>
          <w:b/>
          <w:color w:val="auto"/>
          <w:sz w:val="32"/>
          <w:szCs w:val="32"/>
          <w:highlight w:val="none"/>
          <w:lang w:val="en-US" w:eastAsia="zh-CN"/>
        </w:rPr>
        <w:t>4</w:t>
      </w:r>
      <w:r>
        <w:rPr>
          <w:rFonts w:hint="eastAsia" w:ascii="黑体" w:hAnsi="新宋体" w:eastAsia="黑体"/>
          <w:b/>
          <w:color w:val="auto"/>
          <w:sz w:val="32"/>
          <w:szCs w:val="32"/>
          <w:highlight w:val="none"/>
        </w:rPr>
        <w:t>年</w:t>
      </w:r>
      <w:r>
        <w:rPr>
          <w:rFonts w:hint="eastAsia" w:ascii="黑体" w:hAnsi="新宋体" w:eastAsia="黑体"/>
          <w:b/>
          <w:color w:val="auto"/>
          <w:sz w:val="32"/>
          <w:szCs w:val="32"/>
          <w:highlight w:val="none"/>
          <w:u w:val="single"/>
          <w:lang w:val="en-US" w:eastAsia="zh-CN"/>
        </w:rPr>
        <w:t>1</w:t>
      </w:r>
      <w:r>
        <w:rPr>
          <w:rFonts w:hint="eastAsia" w:ascii="黑体" w:hAnsi="新宋体" w:eastAsia="黑体"/>
          <w:b/>
          <w:color w:val="auto"/>
          <w:sz w:val="32"/>
          <w:szCs w:val="32"/>
          <w:highlight w:val="none"/>
        </w:rPr>
        <w:t>月</w:t>
      </w:r>
    </w:p>
    <w:p>
      <w:pPr>
        <w:adjustRightInd w:val="0"/>
        <w:snapToGrid w:val="0"/>
        <w:spacing w:line="420" w:lineRule="auto"/>
        <w:rPr>
          <w:color w:val="auto"/>
          <w:sz w:val="28"/>
          <w:highlight w:val="none"/>
        </w:rPr>
        <w:sectPr>
          <w:footerReference r:id="rId3" w:type="even"/>
          <w:pgSz w:w="11906" w:h="16838"/>
          <w:pgMar w:top="1247" w:right="1304" w:bottom="1191" w:left="1304" w:header="851" w:footer="992" w:gutter="0"/>
          <w:pgNumType w:start="1"/>
          <w:cols w:space="720" w:num="1"/>
          <w:docGrid w:type="lines" w:linePitch="312" w:charSpace="0"/>
        </w:sectPr>
      </w:pPr>
    </w:p>
    <w:p>
      <w:pPr>
        <w:spacing w:line="900" w:lineRule="exact"/>
        <w:jc w:val="center"/>
        <w:rPr>
          <w:rFonts w:hint="eastAsia" w:ascii="黑体" w:hAnsi="宋体" w:eastAsia="黑体"/>
          <w:b/>
          <w:bCs/>
          <w:color w:val="auto"/>
          <w:sz w:val="52"/>
          <w:szCs w:val="52"/>
          <w:highlight w:val="none"/>
        </w:rPr>
      </w:pPr>
    </w:p>
    <w:p>
      <w:pPr>
        <w:spacing w:line="900" w:lineRule="exact"/>
        <w:jc w:val="center"/>
        <w:rPr>
          <w:rFonts w:hint="eastAsia" w:ascii="仿宋_GB2312" w:hAnsi="宋体" w:eastAsia="仿宋_GB2312"/>
          <w:color w:val="auto"/>
          <w:sz w:val="48"/>
          <w:szCs w:val="48"/>
          <w:highlight w:val="none"/>
        </w:rPr>
      </w:pPr>
      <w:r>
        <w:rPr>
          <w:rFonts w:hint="eastAsia" w:ascii="仿宋_GB2312" w:hAnsi="宋体" w:eastAsia="仿宋_GB2312"/>
          <w:color w:val="auto"/>
          <w:sz w:val="48"/>
          <w:szCs w:val="48"/>
          <w:highlight w:val="none"/>
        </w:rPr>
        <w:t>目  录</w:t>
      </w:r>
    </w:p>
    <w:p>
      <w:pPr>
        <w:spacing w:line="900" w:lineRule="exact"/>
        <w:jc w:val="center"/>
        <w:rPr>
          <w:rFonts w:hint="eastAsia" w:ascii="仿宋_GB2312" w:hAnsi="宋体" w:eastAsia="仿宋_GB2312"/>
          <w:b/>
          <w:bCs/>
          <w:color w:val="auto"/>
          <w:sz w:val="32"/>
          <w:szCs w:val="28"/>
          <w:highlight w:val="none"/>
        </w:rPr>
      </w:pP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一、采购公告</w:t>
      </w:r>
    </w:p>
    <w:p>
      <w:pPr>
        <w:pStyle w:val="10"/>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二、采购须知</w:t>
      </w:r>
    </w:p>
    <w:p>
      <w:pPr>
        <w:pStyle w:val="10"/>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三、评审办法及标准</w:t>
      </w:r>
    </w:p>
    <w:p>
      <w:pPr>
        <w:pStyle w:val="10"/>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四、合同协议书（格式）</w:t>
      </w:r>
    </w:p>
    <w:p>
      <w:pPr>
        <w:pStyle w:val="10"/>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五、工程量清单及编制说明</w:t>
      </w:r>
    </w:p>
    <w:p>
      <w:pPr>
        <w:pStyle w:val="10"/>
        <w:spacing w:after="0" w:line="9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六、报价文件格式</w:t>
      </w:r>
    </w:p>
    <w:p>
      <w:pPr>
        <w:ind w:firstLine="720" w:firstLineChars="200"/>
        <w:rPr>
          <w:rFonts w:ascii="仿宋_GB2312" w:hAnsi="宋体" w:eastAsia="仿宋_GB2312"/>
          <w:color w:val="auto"/>
          <w:sz w:val="36"/>
          <w:highlight w:val="none"/>
        </w:rPr>
        <w:sectPr>
          <w:footerReference r:id="rId4" w:type="default"/>
          <w:pgSz w:w="11906" w:h="16838"/>
          <w:pgMar w:top="1440" w:right="1418" w:bottom="1440" w:left="1588" w:header="851" w:footer="992" w:gutter="0"/>
          <w:pgNumType w:start="1"/>
          <w:cols w:space="720" w:num="1"/>
          <w:docGrid w:type="lines" w:linePitch="312" w:charSpace="0"/>
        </w:sectPr>
      </w:pPr>
    </w:p>
    <w:p>
      <w:pPr>
        <w:spacing w:line="700" w:lineRule="exact"/>
        <w:jc w:val="center"/>
        <w:outlineLvl w:val="0"/>
        <w:rPr>
          <w:rFonts w:hint="eastAsia"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rPr>
        <w:t xml:space="preserve">第一章  </w:t>
      </w:r>
      <w:r>
        <w:rPr>
          <w:rFonts w:hint="eastAsia" w:ascii="仿宋_GB2312" w:hAnsi="宋体" w:eastAsia="仿宋_GB2312"/>
          <w:b/>
          <w:bCs/>
          <w:color w:val="auto"/>
          <w:sz w:val="44"/>
          <w:szCs w:val="44"/>
          <w:highlight w:val="none"/>
        </w:rPr>
        <w:t>采购公告</w:t>
      </w:r>
    </w:p>
    <w:p>
      <w:pPr>
        <w:spacing w:line="400" w:lineRule="exact"/>
        <w:jc w:val="center"/>
        <w:outlineLvl w:val="0"/>
        <w:rPr>
          <w:rFonts w:hint="eastAsia" w:ascii="仿宋_GB2312" w:hAnsi="宋体" w:eastAsia="仿宋_GB2312"/>
          <w:b/>
          <w:bCs/>
          <w:color w:val="auto"/>
          <w:sz w:val="28"/>
          <w:szCs w:val="28"/>
          <w:highlight w:val="none"/>
        </w:rPr>
      </w:pPr>
    </w:p>
    <w:p>
      <w:pPr>
        <w:numPr>
          <w:ilvl w:val="0"/>
          <w:numId w:val="1"/>
        </w:numPr>
        <w:spacing w:line="500" w:lineRule="exact"/>
        <w:ind w:firstLine="560" w:firstLineChars="200"/>
        <w:rPr>
          <w:color w:val="auto"/>
          <w:sz w:val="28"/>
          <w:szCs w:val="28"/>
          <w:highlight w:val="none"/>
        </w:rPr>
      </w:pPr>
      <w:r>
        <w:rPr>
          <w:rFonts w:hint="eastAsia" w:ascii="Times New Roman" w:hAnsi="宋体" w:eastAsia="宋体" w:cs="Times New Roman"/>
          <w:color w:val="auto"/>
          <w:sz w:val="28"/>
          <w:szCs w:val="28"/>
          <w:highlight w:val="none"/>
          <w:u w:val="single"/>
          <w:lang w:val="en-US" w:eastAsia="zh-CN"/>
        </w:rPr>
        <w:t>宁德高速公路养护工程</w:t>
      </w:r>
      <w:r>
        <w:rPr>
          <w:rFonts w:hint="eastAsia" w:ascii="Times New Roman" w:hAnsi="宋体" w:eastAsia="宋体" w:cs="Times New Roman"/>
          <w:color w:val="auto"/>
          <w:sz w:val="28"/>
          <w:szCs w:val="28"/>
          <w:highlight w:val="none"/>
          <w:u w:val="single"/>
        </w:rPr>
        <w:t>有限公司对</w:t>
      </w:r>
      <w:r>
        <w:rPr>
          <w:rFonts w:hint="eastAsia" w:hAnsi="宋体" w:cs="Times New Roman"/>
          <w:i w:val="0"/>
          <w:iCs w:val="0"/>
          <w:color w:val="auto"/>
          <w:kern w:val="2"/>
          <w:sz w:val="28"/>
          <w:szCs w:val="28"/>
          <w:highlight w:val="none"/>
          <w:u w:val="single"/>
          <w:lang w:val="en-US" w:eastAsia="zh-CN" w:bidi="ar"/>
        </w:rPr>
        <w:t>2023年溧宁高速福寿段白日潭1号大桥桩基维修处治工程施工协作队伍选择</w:t>
      </w:r>
      <w:r>
        <w:rPr>
          <w:rFonts w:hint="eastAsia" w:hAnsi="宋体"/>
          <w:color w:val="auto"/>
          <w:sz w:val="28"/>
          <w:szCs w:val="28"/>
          <w:highlight w:val="none"/>
          <w:u w:val="single"/>
        </w:rPr>
        <w:t>（项目编号：</w:t>
      </w:r>
      <w:r>
        <w:rPr>
          <w:rFonts w:hint="eastAsia" w:hAnsi="宋体"/>
          <w:color w:val="auto"/>
          <w:sz w:val="28"/>
          <w:szCs w:val="28"/>
          <w:highlight w:val="none"/>
          <w:u w:val="single"/>
          <w:lang w:val="en-US" w:eastAsia="zh-CN"/>
        </w:rPr>
        <w:t xml:space="preserve">ND-2024-LW-003 </w:t>
      </w:r>
      <w:r>
        <w:rPr>
          <w:rFonts w:hint="eastAsia" w:hAnsi="宋体"/>
          <w:color w:val="auto"/>
          <w:sz w:val="28"/>
          <w:szCs w:val="28"/>
          <w:highlight w:val="none"/>
          <w:u w:val="single"/>
        </w:rPr>
        <w:t>）</w:t>
      </w:r>
      <w:r>
        <w:rPr>
          <w:rFonts w:hint="eastAsia" w:hAnsi="宋体"/>
          <w:color w:val="auto"/>
          <w:sz w:val="28"/>
          <w:szCs w:val="28"/>
          <w:highlight w:val="none"/>
        </w:rPr>
        <w:t>进行</w:t>
      </w:r>
      <w:r>
        <w:rPr>
          <w:rFonts w:hint="eastAsia" w:hAnsi="宋体"/>
          <w:color w:val="auto"/>
          <w:sz w:val="28"/>
          <w:szCs w:val="28"/>
          <w:highlight w:val="none"/>
          <w:u w:val="single"/>
        </w:rPr>
        <w:t>公开</w:t>
      </w:r>
      <w:r>
        <w:rPr>
          <w:rFonts w:hint="eastAsia" w:hAnsi="宋体"/>
          <w:color w:val="auto"/>
          <w:sz w:val="28"/>
          <w:szCs w:val="28"/>
          <w:highlight w:val="none"/>
          <w:u w:val="single"/>
          <w:lang w:eastAsia="zh-CN"/>
        </w:rPr>
        <w:t>竞价</w:t>
      </w:r>
      <w:r>
        <w:rPr>
          <w:rFonts w:hint="eastAsia" w:hAnsi="宋体"/>
          <w:color w:val="auto"/>
          <w:sz w:val="28"/>
          <w:szCs w:val="28"/>
          <w:highlight w:val="none"/>
        </w:rPr>
        <w:t>采购，现根据采购要求，组织合格的企业单位参加采购</w:t>
      </w:r>
      <w:r>
        <w:rPr>
          <w:rFonts w:hAnsi="宋体"/>
          <w:color w:val="auto"/>
          <w:sz w:val="28"/>
          <w:szCs w:val="28"/>
          <w:highlight w:val="none"/>
        </w:rPr>
        <w:t>。</w:t>
      </w:r>
    </w:p>
    <w:p>
      <w:pPr>
        <w:spacing w:line="500" w:lineRule="exact"/>
        <w:ind w:firstLine="562" w:firstLineChars="200"/>
        <w:rPr>
          <w:b/>
          <w:bCs/>
          <w:color w:val="auto"/>
          <w:sz w:val="28"/>
          <w:szCs w:val="28"/>
          <w:highlight w:val="none"/>
        </w:rPr>
      </w:pPr>
      <w:r>
        <w:rPr>
          <w:rFonts w:hAnsi="宋体"/>
          <w:b/>
          <w:bCs/>
          <w:color w:val="auto"/>
          <w:sz w:val="28"/>
          <w:szCs w:val="28"/>
          <w:highlight w:val="none"/>
        </w:rPr>
        <w:t>二、项目概况与</w:t>
      </w:r>
      <w:r>
        <w:rPr>
          <w:rFonts w:hint="eastAsia" w:hAnsi="宋体"/>
          <w:b/>
          <w:bCs/>
          <w:color w:val="auto"/>
          <w:sz w:val="28"/>
          <w:szCs w:val="28"/>
          <w:highlight w:val="none"/>
        </w:rPr>
        <w:t>采购</w:t>
      </w:r>
      <w:r>
        <w:rPr>
          <w:rFonts w:hAnsi="宋体"/>
          <w:b/>
          <w:bCs/>
          <w:color w:val="auto"/>
          <w:sz w:val="28"/>
          <w:szCs w:val="28"/>
          <w:highlight w:val="none"/>
        </w:rPr>
        <w:t>范围</w:t>
      </w:r>
    </w:p>
    <w:p>
      <w:pPr>
        <w:spacing w:line="500" w:lineRule="exact"/>
        <w:ind w:firstLine="562" w:firstLineChars="200"/>
        <w:rPr>
          <w:rFonts w:hint="eastAsia" w:hAnsi="宋体"/>
          <w:color w:val="auto"/>
          <w:sz w:val="28"/>
          <w:szCs w:val="28"/>
          <w:highlight w:val="none"/>
        </w:rPr>
      </w:pPr>
      <w:r>
        <w:rPr>
          <w:rFonts w:hint="eastAsia" w:hAnsi="宋体"/>
          <w:b/>
          <w:bCs/>
          <w:color w:val="auto"/>
          <w:sz w:val="28"/>
          <w:szCs w:val="28"/>
          <w:highlight w:val="none"/>
        </w:rPr>
        <w:t>（一）项目概况</w:t>
      </w:r>
      <w:r>
        <w:rPr>
          <w:rFonts w:hint="eastAsia" w:hAnsi="宋体"/>
          <w:color w:val="auto"/>
          <w:sz w:val="28"/>
          <w:szCs w:val="28"/>
          <w:highlight w:val="none"/>
        </w:rPr>
        <w:t>：</w:t>
      </w:r>
    </w:p>
    <w:p>
      <w:pPr>
        <w:spacing w:line="500" w:lineRule="exact"/>
        <w:ind w:firstLine="560" w:firstLineChars="200"/>
        <w:rPr>
          <w:rFonts w:hint="eastAsia" w:ascii="Times New Roman" w:hAnsi="宋体" w:eastAsia="宋体" w:cs="Times New Roman"/>
          <w:color w:val="auto"/>
          <w:sz w:val="28"/>
          <w:szCs w:val="28"/>
          <w:highlight w:val="none"/>
        </w:rPr>
      </w:pPr>
      <w:r>
        <w:rPr>
          <w:rFonts w:hint="eastAsia" w:hAnsi="宋体"/>
          <w:color w:val="auto"/>
          <w:sz w:val="28"/>
          <w:szCs w:val="28"/>
          <w:highlight w:val="none"/>
        </w:rPr>
        <w:t>1.本次采购共划分1个合同包，主要实施</w:t>
      </w:r>
      <w:r>
        <w:rPr>
          <w:rFonts w:hint="eastAsia" w:hAnsi="宋体"/>
          <w:color w:val="auto"/>
          <w:sz w:val="28"/>
          <w:szCs w:val="28"/>
          <w:highlight w:val="none"/>
          <w:lang w:val="en-US" w:eastAsia="zh-CN"/>
        </w:rPr>
        <w:t>区域</w:t>
      </w:r>
      <w:r>
        <w:rPr>
          <w:rFonts w:hint="eastAsia" w:hAnsi="宋体"/>
          <w:color w:val="auto"/>
          <w:sz w:val="28"/>
          <w:szCs w:val="28"/>
          <w:highlight w:val="none"/>
        </w:rPr>
        <w:t>为</w:t>
      </w:r>
      <w:r>
        <w:rPr>
          <w:rFonts w:hint="eastAsia" w:hAnsi="宋体"/>
          <w:color w:val="auto"/>
          <w:sz w:val="28"/>
          <w:szCs w:val="28"/>
          <w:highlight w:val="none"/>
          <w:lang w:val="en-US" w:eastAsia="zh-CN"/>
        </w:rPr>
        <w:t>溧宁高速福寿段白日潭 1 号大桥，本项目</w:t>
      </w:r>
      <w:r>
        <w:rPr>
          <w:rFonts w:hint="eastAsia" w:hAnsi="宋体"/>
          <w:color w:val="auto"/>
          <w:sz w:val="28"/>
          <w:szCs w:val="28"/>
          <w:highlight w:val="none"/>
          <w:lang w:eastAsia="zh-CN"/>
        </w:rPr>
        <w:t>主要</w:t>
      </w:r>
      <w:r>
        <w:rPr>
          <w:rFonts w:hint="eastAsia" w:hAnsi="宋体"/>
          <w:color w:val="auto"/>
          <w:sz w:val="28"/>
          <w:szCs w:val="28"/>
          <w:highlight w:val="none"/>
          <w:lang w:val="en-US" w:eastAsia="zh-CN"/>
        </w:rPr>
        <w:t>实施内容为：墩（台）混凝土表层缺陷与病害和桩基（承台）冲刷掏空及裸露病害维修处治</w:t>
      </w:r>
      <w:r>
        <w:rPr>
          <w:rFonts w:hint="eastAsia" w:ascii="Times New Roman" w:hAnsi="宋体" w:eastAsia="宋体" w:cs="Times New Roman"/>
          <w:color w:val="auto"/>
          <w:sz w:val="28"/>
          <w:szCs w:val="28"/>
          <w:highlight w:val="none"/>
        </w:rPr>
        <w:t>。具体详见工程量清单。</w:t>
      </w:r>
    </w:p>
    <w:p>
      <w:pPr>
        <w:spacing w:line="500" w:lineRule="exact"/>
        <w:ind w:firstLine="560" w:firstLineChars="200"/>
        <w:rPr>
          <w:rFonts w:hint="eastAsia" w:hAnsi="宋体"/>
          <w:color w:val="auto"/>
          <w:sz w:val="28"/>
          <w:szCs w:val="28"/>
          <w:highlight w:val="none"/>
        </w:rPr>
      </w:pPr>
      <w:r>
        <w:rPr>
          <w:rFonts w:hAnsi="宋体"/>
          <w:color w:val="auto"/>
          <w:sz w:val="28"/>
          <w:szCs w:val="28"/>
          <w:highlight w:val="none"/>
        </w:rPr>
        <w:t>2.</w:t>
      </w:r>
      <w:r>
        <w:rPr>
          <w:rFonts w:hint="eastAsia" w:hAnsi="宋体"/>
          <w:color w:val="auto"/>
          <w:sz w:val="28"/>
          <w:szCs w:val="28"/>
          <w:highlight w:val="none"/>
        </w:rPr>
        <w:t>本项目最高控制价：人民币</w:t>
      </w:r>
      <w:r>
        <w:rPr>
          <w:rFonts w:hint="eastAsia" w:ascii="Times New Roman" w:hAnsi="宋体" w:eastAsia="宋体" w:cs="Times New Roman"/>
          <w:color w:val="auto"/>
          <w:sz w:val="28"/>
          <w:szCs w:val="28"/>
          <w:highlight w:val="none"/>
          <w:u w:val="single"/>
          <w:lang w:val="en-US" w:eastAsia="zh-CN"/>
        </w:rPr>
        <w:t xml:space="preserve">  </w:t>
      </w:r>
      <w:r>
        <w:rPr>
          <w:rFonts w:hint="eastAsia" w:hAnsi="宋体" w:cs="Times New Roman"/>
          <w:color w:val="auto"/>
          <w:sz w:val="28"/>
          <w:szCs w:val="28"/>
          <w:highlight w:val="none"/>
          <w:u w:val="single"/>
          <w:lang w:val="en-US" w:eastAsia="zh-CN"/>
        </w:rPr>
        <w:t>164249</w:t>
      </w:r>
      <w:r>
        <w:rPr>
          <w:rFonts w:hint="eastAsia" w:ascii="Times New Roman" w:hAnsi="宋体" w:eastAsia="宋体" w:cs="Times New Roman"/>
          <w:color w:val="auto"/>
          <w:sz w:val="28"/>
          <w:szCs w:val="28"/>
          <w:highlight w:val="none"/>
          <w:u w:val="single"/>
          <w:lang w:val="en-US" w:eastAsia="zh-CN"/>
        </w:rPr>
        <w:t xml:space="preserve">  </w:t>
      </w:r>
      <w:r>
        <w:rPr>
          <w:rFonts w:hint="eastAsia" w:hAnsi="宋体"/>
          <w:color w:val="auto"/>
          <w:sz w:val="28"/>
          <w:szCs w:val="28"/>
          <w:highlight w:val="none"/>
        </w:rPr>
        <w:t>元（</w:t>
      </w:r>
      <w:r>
        <w:rPr>
          <w:rFonts w:hint="eastAsia" w:hAnsi="宋体"/>
          <w:color w:val="auto"/>
          <w:sz w:val="28"/>
          <w:szCs w:val="28"/>
          <w:highlight w:val="none"/>
          <w:lang w:eastAsia="zh-CN"/>
        </w:rPr>
        <w:t>不</w:t>
      </w:r>
      <w:r>
        <w:rPr>
          <w:rFonts w:hint="eastAsia" w:hAnsi="宋体"/>
          <w:color w:val="auto"/>
          <w:sz w:val="28"/>
          <w:szCs w:val="28"/>
          <w:highlight w:val="none"/>
        </w:rPr>
        <w:t>含税）。</w:t>
      </w:r>
    </w:p>
    <w:p>
      <w:pPr>
        <w:spacing w:line="500" w:lineRule="exact"/>
        <w:ind w:firstLine="562" w:firstLineChars="200"/>
        <w:rPr>
          <w:rFonts w:hAnsi="宋体"/>
          <w:b/>
          <w:color w:val="auto"/>
          <w:sz w:val="28"/>
          <w:szCs w:val="28"/>
          <w:highlight w:val="none"/>
        </w:rPr>
      </w:pPr>
      <w:r>
        <w:rPr>
          <w:rFonts w:hint="eastAsia" w:hAnsi="宋体"/>
          <w:b/>
          <w:color w:val="auto"/>
          <w:sz w:val="28"/>
          <w:szCs w:val="28"/>
          <w:highlight w:val="none"/>
        </w:rPr>
        <w:t>上述工程数量及工程量清单数量仅作为评审数量，结算以双方现场签认为准，报价人应充分考虑因数量发生较大变化而带来的风险。</w:t>
      </w:r>
    </w:p>
    <w:p>
      <w:pPr>
        <w:spacing w:line="500" w:lineRule="exact"/>
        <w:ind w:firstLine="562" w:firstLineChars="200"/>
        <w:rPr>
          <w:rFonts w:hint="eastAsia" w:hAnsi="宋体"/>
          <w:b/>
          <w:color w:val="auto"/>
          <w:sz w:val="28"/>
          <w:szCs w:val="28"/>
          <w:highlight w:val="none"/>
        </w:rPr>
      </w:pPr>
      <w:r>
        <w:rPr>
          <w:rFonts w:hint="eastAsia" w:hAnsi="宋体"/>
          <w:b/>
          <w:color w:val="auto"/>
          <w:sz w:val="28"/>
          <w:szCs w:val="28"/>
          <w:highlight w:val="none"/>
        </w:rPr>
        <w:t>实施的范围包含但不局限于上述地区，采购人有权根据工程实施需要进行调配，成交人应无条件服从，报价人应充分考虑因实施范围发生变动而产生的报价风险。</w:t>
      </w:r>
    </w:p>
    <w:p>
      <w:pPr>
        <w:spacing w:line="500" w:lineRule="exact"/>
        <w:ind w:firstLine="562" w:firstLineChars="200"/>
        <w:rPr>
          <w:b/>
          <w:bCs/>
          <w:color w:val="auto"/>
          <w:sz w:val="28"/>
          <w:szCs w:val="28"/>
          <w:highlight w:val="none"/>
        </w:rPr>
      </w:pPr>
      <w:r>
        <w:rPr>
          <w:rFonts w:hint="eastAsia"/>
          <w:b/>
          <w:bCs/>
          <w:color w:val="auto"/>
          <w:sz w:val="28"/>
          <w:szCs w:val="28"/>
          <w:highlight w:val="none"/>
        </w:rPr>
        <w:t>（二）</w:t>
      </w:r>
      <w:r>
        <w:rPr>
          <w:rFonts w:hint="eastAsia" w:hAnsi="宋体"/>
          <w:b/>
          <w:bCs/>
          <w:color w:val="auto"/>
          <w:sz w:val="28"/>
          <w:szCs w:val="28"/>
          <w:highlight w:val="none"/>
        </w:rPr>
        <w:t>采购</w:t>
      </w:r>
      <w:r>
        <w:rPr>
          <w:rFonts w:hAnsi="宋体"/>
          <w:b/>
          <w:bCs/>
          <w:color w:val="auto"/>
          <w:sz w:val="28"/>
          <w:szCs w:val="28"/>
          <w:highlight w:val="none"/>
        </w:rPr>
        <w:t>范围：</w:t>
      </w:r>
    </w:p>
    <w:p>
      <w:pPr>
        <w:spacing w:line="500" w:lineRule="exact"/>
        <w:ind w:firstLine="560" w:firstLineChars="200"/>
        <w:rPr>
          <w:rFonts w:hint="eastAsia" w:ascii="Times New Roman" w:hAnsi="宋体" w:eastAsia="宋体" w:cs="Times New Roman"/>
          <w:color w:val="auto"/>
          <w:sz w:val="28"/>
          <w:szCs w:val="28"/>
          <w:highlight w:val="none"/>
          <w:lang w:val="en-US" w:eastAsia="zh-CN"/>
        </w:rPr>
      </w:pPr>
      <w:r>
        <w:rPr>
          <w:rFonts w:hint="eastAsia" w:ascii="Times New Roman" w:hAnsi="宋体" w:eastAsia="宋体" w:cs="Times New Roman"/>
          <w:color w:val="auto"/>
          <w:sz w:val="28"/>
          <w:szCs w:val="28"/>
          <w:highlight w:val="none"/>
          <w:lang w:val="en-US" w:eastAsia="zh-CN"/>
        </w:rPr>
        <w:t>为完成本工程所需的全部人工、材料及机械设备（包含但不仅限于工程实施、安全布控（含布控人工及材料）、试验检测、内业资料、驻地建设、人员设备转场等）。</w:t>
      </w:r>
    </w:p>
    <w:p>
      <w:pPr>
        <w:spacing w:line="500" w:lineRule="exact"/>
        <w:ind w:firstLine="562" w:firstLineChars="200"/>
        <w:rPr>
          <w:b/>
          <w:bCs/>
          <w:color w:val="auto"/>
          <w:sz w:val="28"/>
          <w:szCs w:val="28"/>
          <w:highlight w:val="none"/>
        </w:rPr>
      </w:pPr>
      <w:r>
        <w:rPr>
          <w:rFonts w:hint="eastAsia"/>
          <w:b/>
          <w:bCs/>
          <w:color w:val="auto"/>
          <w:sz w:val="28"/>
          <w:szCs w:val="28"/>
          <w:highlight w:val="none"/>
        </w:rPr>
        <w:t>（三）</w:t>
      </w:r>
      <w:r>
        <w:rPr>
          <w:rFonts w:hint="eastAsia" w:hAnsi="宋体"/>
          <w:b/>
          <w:bCs/>
          <w:color w:val="auto"/>
          <w:sz w:val="28"/>
          <w:szCs w:val="28"/>
          <w:highlight w:val="none"/>
        </w:rPr>
        <w:t>项目</w:t>
      </w:r>
      <w:r>
        <w:rPr>
          <w:rFonts w:hAnsi="宋体"/>
          <w:b/>
          <w:bCs/>
          <w:color w:val="auto"/>
          <w:sz w:val="28"/>
          <w:szCs w:val="28"/>
          <w:highlight w:val="none"/>
        </w:rPr>
        <w:t>工期：</w:t>
      </w:r>
    </w:p>
    <w:p>
      <w:pPr>
        <w:spacing w:line="500" w:lineRule="exact"/>
        <w:ind w:firstLine="560" w:firstLineChars="200"/>
        <w:rPr>
          <w:color w:val="auto"/>
          <w:sz w:val="28"/>
          <w:szCs w:val="28"/>
          <w:highlight w:val="none"/>
        </w:rPr>
      </w:pPr>
      <w:r>
        <w:rPr>
          <w:color w:val="auto"/>
          <w:sz w:val="28"/>
          <w:szCs w:val="28"/>
          <w:highlight w:val="none"/>
        </w:rPr>
        <w:t>本</w:t>
      </w:r>
      <w:r>
        <w:rPr>
          <w:rFonts w:hint="eastAsia"/>
          <w:color w:val="auto"/>
          <w:sz w:val="28"/>
          <w:szCs w:val="28"/>
          <w:highlight w:val="none"/>
        </w:rPr>
        <w:t>项目工期</w:t>
      </w:r>
      <w:r>
        <w:rPr>
          <w:rFonts w:hint="eastAsia"/>
          <w:color w:val="auto"/>
          <w:sz w:val="28"/>
          <w:szCs w:val="28"/>
          <w:highlight w:val="none"/>
          <w:lang w:val="en-US" w:eastAsia="zh-CN"/>
        </w:rPr>
        <w:t>为</w:t>
      </w:r>
      <w:r>
        <w:rPr>
          <w:rFonts w:hint="eastAsia"/>
          <w:color w:val="auto"/>
          <w:sz w:val="28"/>
          <w:szCs w:val="28"/>
          <w:highlight w:val="none"/>
          <w:u w:val="single"/>
          <w:lang w:val="en-US" w:eastAsia="zh-CN"/>
        </w:rPr>
        <w:t xml:space="preserve">  20 </w:t>
      </w:r>
      <w:r>
        <w:rPr>
          <w:rFonts w:hint="eastAsia"/>
          <w:color w:val="auto"/>
          <w:sz w:val="28"/>
          <w:szCs w:val="28"/>
          <w:highlight w:val="none"/>
          <w:u w:val="single"/>
        </w:rPr>
        <w:t>日</w:t>
      </w:r>
      <w:r>
        <w:rPr>
          <w:rFonts w:hint="eastAsia" w:eastAsia="仿宋"/>
          <w:color w:val="auto"/>
          <w:sz w:val="28"/>
          <w:szCs w:val="28"/>
          <w:highlight w:val="none"/>
        </w:rPr>
        <w:t>历天</w:t>
      </w:r>
      <w:r>
        <w:rPr>
          <w:rFonts w:hint="eastAsia"/>
          <w:color w:val="auto"/>
          <w:sz w:val="28"/>
          <w:szCs w:val="28"/>
          <w:highlight w:val="none"/>
        </w:rPr>
        <w:t>，实际进场时间</w:t>
      </w:r>
      <w:r>
        <w:rPr>
          <w:color w:val="auto"/>
          <w:sz w:val="28"/>
          <w:szCs w:val="28"/>
          <w:highlight w:val="none"/>
        </w:rPr>
        <w:t>具体以</w:t>
      </w:r>
      <w:r>
        <w:rPr>
          <w:rFonts w:hint="eastAsia"/>
          <w:color w:val="auto"/>
          <w:sz w:val="28"/>
          <w:szCs w:val="28"/>
          <w:highlight w:val="none"/>
        </w:rPr>
        <w:t>采购人的</w:t>
      </w:r>
      <w:r>
        <w:rPr>
          <w:color w:val="auto"/>
          <w:sz w:val="28"/>
          <w:szCs w:val="28"/>
          <w:highlight w:val="none"/>
        </w:rPr>
        <w:t>通知为准。</w:t>
      </w:r>
    </w:p>
    <w:p>
      <w:pPr>
        <w:spacing w:line="500" w:lineRule="exact"/>
        <w:ind w:firstLine="562" w:firstLineChars="200"/>
        <w:rPr>
          <w:rFonts w:hint="eastAsia"/>
          <w:color w:val="auto"/>
          <w:sz w:val="28"/>
          <w:szCs w:val="28"/>
          <w:highlight w:val="none"/>
        </w:rPr>
      </w:pPr>
      <w:r>
        <w:rPr>
          <w:rFonts w:hint="eastAsia"/>
          <w:b/>
          <w:bCs/>
          <w:color w:val="auto"/>
          <w:sz w:val="28"/>
          <w:szCs w:val="28"/>
          <w:highlight w:val="none"/>
        </w:rPr>
        <w:t>报价人应充分考虑因工期变化</w:t>
      </w:r>
      <w:r>
        <w:rPr>
          <w:b/>
          <w:bCs/>
          <w:color w:val="auto"/>
          <w:sz w:val="28"/>
          <w:szCs w:val="28"/>
          <w:highlight w:val="none"/>
        </w:rPr>
        <w:t>（</w:t>
      </w:r>
      <w:r>
        <w:rPr>
          <w:rFonts w:hint="eastAsia"/>
          <w:b/>
          <w:bCs/>
          <w:color w:val="auto"/>
          <w:sz w:val="28"/>
          <w:szCs w:val="28"/>
          <w:highlight w:val="none"/>
        </w:rPr>
        <w:t>如</w:t>
      </w:r>
      <w:r>
        <w:rPr>
          <w:b/>
          <w:bCs/>
          <w:color w:val="auto"/>
          <w:sz w:val="28"/>
          <w:szCs w:val="28"/>
          <w:highlight w:val="none"/>
        </w:rPr>
        <w:t>国家法定节假日或政治性交通保畅</w:t>
      </w:r>
      <w:r>
        <w:rPr>
          <w:rFonts w:hint="eastAsia"/>
          <w:b/>
          <w:bCs/>
          <w:color w:val="auto"/>
          <w:sz w:val="28"/>
          <w:szCs w:val="28"/>
          <w:highlight w:val="none"/>
        </w:rPr>
        <w:t>造成停工等</w:t>
      </w:r>
      <w:r>
        <w:rPr>
          <w:b/>
          <w:bCs/>
          <w:color w:val="auto"/>
          <w:sz w:val="28"/>
          <w:szCs w:val="28"/>
          <w:highlight w:val="none"/>
        </w:rPr>
        <w:t>）</w:t>
      </w:r>
      <w:r>
        <w:rPr>
          <w:rFonts w:hint="eastAsia"/>
          <w:b/>
          <w:bCs/>
          <w:color w:val="auto"/>
          <w:sz w:val="28"/>
          <w:szCs w:val="28"/>
          <w:highlight w:val="none"/>
        </w:rPr>
        <w:t>带来的风险。</w:t>
      </w:r>
    </w:p>
    <w:p>
      <w:pPr>
        <w:numPr>
          <w:ilvl w:val="0"/>
          <w:numId w:val="2"/>
        </w:numPr>
        <w:spacing w:line="500" w:lineRule="exact"/>
        <w:ind w:firstLine="562" w:firstLineChars="200"/>
        <w:rPr>
          <w:rFonts w:hAnsi="宋体"/>
          <w:b/>
          <w:bCs/>
          <w:color w:val="auto"/>
          <w:sz w:val="28"/>
          <w:szCs w:val="28"/>
          <w:highlight w:val="none"/>
        </w:rPr>
      </w:pPr>
      <w:r>
        <w:rPr>
          <w:rFonts w:hint="eastAsia" w:hAnsi="宋体"/>
          <w:b/>
          <w:bCs/>
          <w:color w:val="auto"/>
          <w:sz w:val="28"/>
          <w:szCs w:val="28"/>
          <w:highlight w:val="none"/>
        </w:rPr>
        <w:t>报价人</w:t>
      </w:r>
      <w:r>
        <w:rPr>
          <w:rFonts w:hAnsi="宋体"/>
          <w:b/>
          <w:bCs/>
          <w:color w:val="auto"/>
          <w:sz w:val="28"/>
          <w:szCs w:val="28"/>
          <w:highlight w:val="none"/>
        </w:rPr>
        <w:t>的资格要求：</w:t>
      </w:r>
    </w:p>
    <w:p>
      <w:pPr>
        <w:numPr>
          <w:ilvl w:val="0"/>
          <w:numId w:val="0"/>
        </w:numPr>
        <w:spacing w:line="500" w:lineRule="exact"/>
        <w:ind w:firstLine="562" w:firstLineChars="200"/>
        <w:rPr>
          <w:rFonts w:hint="eastAsia" w:ascii="Times New Roman" w:hAnsi="Times New Roman" w:eastAsia="宋体" w:cs="Times New Roman"/>
          <w:b/>
          <w:bCs/>
          <w:color w:val="auto"/>
          <w:sz w:val="28"/>
          <w:szCs w:val="28"/>
          <w:highlight w:val="none"/>
        </w:rPr>
      </w:pPr>
      <w:r>
        <w:rPr>
          <w:rFonts w:hint="eastAsia"/>
          <w:b/>
          <w:bCs/>
          <w:color w:val="auto"/>
          <w:sz w:val="28"/>
          <w:szCs w:val="28"/>
          <w:highlight w:val="none"/>
          <w:lang w:val="en-US" w:eastAsia="zh-CN"/>
        </w:rPr>
        <w:t>1、</w:t>
      </w:r>
      <w:r>
        <w:rPr>
          <w:rFonts w:hint="eastAsia"/>
          <w:b/>
          <w:bCs/>
          <w:color w:val="auto"/>
          <w:sz w:val="28"/>
          <w:szCs w:val="28"/>
          <w:highlight w:val="none"/>
        </w:rPr>
        <w:t>本项目在福建省高速公路养护工程有限公司供应商库</w:t>
      </w:r>
      <w:r>
        <w:rPr>
          <w:rFonts w:hint="eastAsia"/>
          <w:b/>
          <w:bCs/>
          <w:color w:val="auto"/>
          <w:sz w:val="28"/>
          <w:szCs w:val="28"/>
          <w:highlight w:val="none"/>
          <w:lang w:eastAsia="zh-CN"/>
        </w:rPr>
        <w:t>（</w:t>
      </w:r>
      <w:r>
        <w:rPr>
          <w:rFonts w:hint="eastAsia"/>
          <w:b/>
          <w:bCs/>
          <w:color w:val="auto"/>
          <w:sz w:val="28"/>
          <w:szCs w:val="28"/>
          <w:highlight w:val="none"/>
          <w:u w:val="single"/>
          <w:lang w:eastAsia="zh-CN"/>
        </w:rPr>
        <w:t>桥隧类专业分包类施工单位</w:t>
      </w:r>
      <w:r>
        <w:rPr>
          <w:rFonts w:hint="eastAsia" w:ascii="Times New Roman" w:hAnsi="Times New Roman" w:eastAsia="宋体" w:cs="Times New Roman"/>
          <w:b/>
          <w:bCs/>
          <w:color w:val="auto"/>
          <w:sz w:val="28"/>
          <w:szCs w:val="28"/>
          <w:highlight w:val="none"/>
          <w:lang w:eastAsia="zh-CN"/>
        </w:rPr>
        <w:t>）</w:t>
      </w:r>
      <w:r>
        <w:rPr>
          <w:rFonts w:hint="eastAsia" w:ascii="Times New Roman" w:hAnsi="Times New Roman" w:eastAsia="宋体" w:cs="Times New Roman"/>
          <w:b/>
          <w:bCs/>
          <w:color w:val="auto"/>
          <w:sz w:val="28"/>
          <w:szCs w:val="28"/>
          <w:highlight w:val="none"/>
        </w:rPr>
        <w:t>内进行采购，若报价人不在福建省高速公路养护工程有限公司供应商库</w:t>
      </w:r>
      <w:r>
        <w:rPr>
          <w:rFonts w:hint="eastAsia"/>
          <w:b/>
          <w:bCs/>
          <w:color w:val="auto"/>
          <w:sz w:val="28"/>
          <w:szCs w:val="28"/>
          <w:highlight w:val="none"/>
        </w:rPr>
        <w:t>（</w:t>
      </w:r>
      <w:r>
        <w:rPr>
          <w:rFonts w:hint="eastAsia" w:cs="Times New Roman"/>
          <w:b/>
          <w:bCs/>
          <w:color w:val="auto"/>
          <w:sz w:val="28"/>
          <w:szCs w:val="28"/>
          <w:highlight w:val="none"/>
          <w:lang w:eastAsia="zh-CN"/>
        </w:rPr>
        <w:t>桥隧类专业分包类施工单位</w:t>
      </w:r>
      <w:r>
        <w:rPr>
          <w:rFonts w:hint="eastAsia"/>
          <w:b/>
          <w:bCs/>
          <w:color w:val="auto"/>
          <w:sz w:val="28"/>
          <w:szCs w:val="28"/>
          <w:highlight w:val="none"/>
        </w:rPr>
        <w:t>）</w:t>
      </w:r>
      <w:r>
        <w:rPr>
          <w:rFonts w:hint="eastAsia" w:ascii="Times New Roman" w:hAnsi="Times New Roman" w:eastAsia="宋体" w:cs="Times New Roman"/>
          <w:b/>
          <w:bCs/>
          <w:color w:val="auto"/>
          <w:sz w:val="28"/>
          <w:szCs w:val="28"/>
          <w:highlight w:val="none"/>
        </w:rPr>
        <w:t>内的，其报价文件将被拒绝。</w:t>
      </w:r>
    </w:p>
    <w:p>
      <w:pPr>
        <w:spacing w:line="500" w:lineRule="exact"/>
        <w:ind w:firstLine="560" w:firstLineChars="200"/>
        <w:rPr>
          <w:rFonts w:hint="eastAsia"/>
          <w:color w:val="auto"/>
          <w:sz w:val="28"/>
          <w:szCs w:val="28"/>
          <w:highlight w:val="none"/>
        </w:rPr>
      </w:pPr>
      <w:r>
        <w:rPr>
          <w:rFonts w:hint="eastAsia"/>
          <w:color w:val="auto"/>
          <w:sz w:val="28"/>
          <w:szCs w:val="28"/>
          <w:highlight w:val="none"/>
          <w:lang w:val="en-US" w:eastAsia="zh-CN"/>
        </w:rPr>
        <w:t>2</w:t>
      </w:r>
      <w:r>
        <w:rPr>
          <w:rFonts w:hint="eastAsia"/>
          <w:color w:val="auto"/>
          <w:sz w:val="28"/>
          <w:szCs w:val="28"/>
          <w:highlight w:val="none"/>
        </w:rPr>
        <w:t>、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widowControl/>
        <w:spacing w:line="500" w:lineRule="exact"/>
        <w:ind w:firstLine="560" w:firstLineChars="200"/>
        <w:jc w:val="left"/>
        <w:rPr>
          <w:rFonts w:hint="eastAsia" w:ascii="Times New Roman" w:hAnsi="Times New Roman" w:eastAsia="宋体" w:cs="Times New Roman"/>
          <w:color w:val="auto"/>
          <w:sz w:val="28"/>
          <w:szCs w:val="28"/>
          <w:highlight w:val="none"/>
        </w:rPr>
      </w:pPr>
      <w:r>
        <w:rPr>
          <w:rFonts w:hint="eastAsia" w:cs="Times New Roman"/>
          <w:color w:val="auto"/>
          <w:sz w:val="28"/>
          <w:szCs w:val="28"/>
          <w:highlight w:val="none"/>
          <w:lang w:val="en-US" w:eastAsia="zh-CN"/>
        </w:rPr>
        <w:t>3</w:t>
      </w:r>
      <w:r>
        <w:rPr>
          <w:rFonts w:hint="eastAsia" w:ascii="Times New Roman" w:hAnsi="Times New Roman" w:eastAsia="宋体" w:cs="Times New Roman"/>
          <w:color w:val="auto"/>
          <w:sz w:val="28"/>
          <w:szCs w:val="28"/>
          <w:highlight w:val="none"/>
        </w:rPr>
        <w:t>、</w:t>
      </w:r>
      <w:r>
        <w:rPr>
          <w:rFonts w:hint="eastAsia" w:cs="Times New Roman"/>
          <w:color w:val="auto"/>
          <w:sz w:val="28"/>
          <w:szCs w:val="28"/>
          <w:highlight w:val="none"/>
          <w:lang w:val="en-US" w:eastAsia="zh-CN"/>
        </w:rPr>
        <w:t>被</w:t>
      </w:r>
      <w:r>
        <w:rPr>
          <w:rFonts w:hint="eastAsia" w:ascii="Times New Roman" w:hAnsi="Times New Roman" w:eastAsia="宋体" w:cs="Times New Roman"/>
          <w:color w:val="auto"/>
          <w:sz w:val="28"/>
          <w:szCs w:val="28"/>
          <w:highlight w:val="none"/>
        </w:rPr>
        <w:t>福建省高速公路养护工程有限公司</w:t>
      </w:r>
      <w:r>
        <w:rPr>
          <w:rFonts w:hint="eastAsia" w:cs="Times New Roman"/>
          <w:color w:val="auto"/>
          <w:sz w:val="28"/>
          <w:szCs w:val="28"/>
          <w:highlight w:val="none"/>
          <w:lang w:val="en-US" w:eastAsia="zh-CN"/>
        </w:rPr>
        <w:t>或其所属单位、项目经理部2022、2023年度列为</w:t>
      </w:r>
      <w:r>
        <w:rPr>
          <w:rFonts w:hint="eastAsia" w:ascii="Times New Roman" w:hAnsi="Times New Roman" w:eastAsia="宋体" w:cs="Times New Roman"/>
          <w:color w:val="auto"/>
          <w:sz w:val="28"/>
          <w:szCs w:val="28"/>
          <w:highlight w:val="none"/>
        </w:rPr>
        <w:t>C</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D</w:t>
      </w:r>
      <w:r>
        <w:rPr>
          <w:rFonts w:hint="eastAsia" w:cs="Times New Roman"/>
          <w:color w:val="auto"/>
          <w:sz w:val="28"/>
          <w:szCs w:val="28"/>
          <w:highlight w:val="none"/>
          <w:lang w:val="en-US" w:eastAsia="zh-CN"/>
        </w:rPr>
        <w:t>级或黑名单</w:t>
      </w:r>
      <w:r>
        <w:rPr>
          <w:rFonts w:hint="eastAsia" w:ascii="Times New Roman" w:hAnsi="Times New Roman" w:eastAsia="宋体" w:cs="Times New Roman"/>
          <w:color w:val="auto"/>
          <w:sz w:val="28"/>
          <w:szCs w:val="28"/>
          <w:highlight w:val="none"/>
        </w:rPr>
        <w:t>的企业，在有效期内不得参加报价（以评审时采购人查询结果为准）。</w:t>
      </w:r>
    </w:p>
    <w:p>
      <w:pPr>
        <w:widowControl/>
        <w:spacing w:line="500" w:lineRule="exact"/>
        <w:ind w:firstLine="560" w:firstLineChars="200"/>
        <w:jc w:val="left"/>
        <w:rPr>
          <w:rFonts w:hint="eastAsia" w:ascii="Times New Roman" w:hAnsi="Times New Roman" w:eastAsia="宋体" w:cs="Times New Roman"/>
          <w:color w:val="auto"/>
          <w:sz w:val="28"/>
          <w:szCs w:val="28"/>
          <w:highlight w:val="none"/>
        </w:rPr>
      </w:pPr>
      <w:r>
        <w:rPr>
          <w:rFonts w:hint="eastAsia" w:cs="Times New Roman"/>
          <w:color w:val="auto"/>
          <w:sz w:val="28"/>
          <w:szCs w:val="28"/>
          <w:highlight w:val="none"/>
          <w:lang w:val="en-US" w:eastAsia="zh-CN"/>
        </w:rPr>
        <w:t>4</w:t>
      </w:r>
      <w:r>
        <w:rPr>
          <w:rFonts w:hint="eastAsia" w:ascii="Times New Roman" w:hAnsi="Times New Roman" w:eastAsia="宋体" w:cs="Times New Roman"/>
          <w:color w:val="auto"/>
          <w:sz w:val="28"/>
          <w:szCs w:val="28"/>
          <w:highlight w:val="none"/>
        </w:rPr>
        <w:t>、报价人在中国执行信息公开网（http://zxgk.court.gov.cn/shixin/)中未被列为失信被执行人，并在报价文件中附上中国执行信息公开网中未被列入失信被执行人名单的网页截图；</w:t>
      </w:r>
    </w:p>
    <w:p>
      <w:pPr>
        <w:spacing w:line="500" w:lineRule="exact"/>
        <w:ind w:firstLine="560" w:firstLineChars="200"/>
        <w:rPr>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、报价人在“信用中国”网站（http://www.creditchina.gov.cn）未被列入重大税收违法失信主体；并附上未被列入重大税收违法失信主体的网页截图；</w:t>
      </w:r>
    </w:p>
    <w:p>
      <w:pPr>
        <w:spacing w:line="500" w:lineRule="exact"/>
        <w:ind w:firstLine="560" w:firstLineChars="200"/>
        <w:rPr>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500" w:lineRule="exact"/>
        <w:ind w:firstLine="560" w:firstLineChars="200"/>
        <w:rPr>
          <w:rFonts w:hint="eastAsia"/>
          <w:color w:val="auto"/>
          <w:sz w:val="28"/>
          <w:szCs w:val="28"/>
          <w:highlight w:val="none"/>
        </w:rPr>
      </w:pPr>
      <w:r>
        <w:rPr>
          <w:rFonts w:hint="eastAsia"/>
          <w:color w:val="auto"/>
          <w:sz w:val="28"/>
          <w:szCs w:val="28"/>
          <w:highlight w:val="none"/>
          <w:lang w:val="en-US" w:eastAsia="zh-CN"/>
        </w:rPr>
        <w:t>7</w:t>
      </w:r>
      <w:r>
        <w:rPr>
          <w:rFonts w:hint="eastAsia"/>
          <w:color w:val="auto"/>
          <w:sz w:val="28"/>
          <w:szCs w:val="28"/>
          <w:highlight w:val="none"/>
        </w:rPr>
        <w:t>、本项目</w:t>
      </w:r>
      <w:r>
        <w:rPr>
          <w:rFonts w:hint="eastAsia"/>
          <w:color w:val="auto"/>
          <w:sz w:val="28"/>
          <w:szCs w:val="28"/>
          <w:highlight w:val="none"/>
          <w:u w:val="single"/>
        </w:rPr>
        <w:t>不接受</w:t>
      </w:r>
      <w:r>
        <w:rPr>
          <w:rFonts w:hint="eastAsia"/>
          <w:color w:val="auto"/>
          <w:sz w:val="28"/>
          <w:szCs w:val="28"/>
          <w:highlight w:val="none"/>
        </w:rPr>
        <w:t>联合体报价。</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四、评审办法</w:t>
      </w:r>
    </w:p>
    <w:p>
      <w:pPr>
        <w:autoSpaceDE w:val="0"/>
        <w:autoSpaceDN w:val="0"/>
        <w:adjustRightInd w:val="0"/>
        <w:snapToGrid w:val="0"/>
        <w:spacing w:line="200" w:lineRule="atLeast"/>
        <w:ind w:firstLine="560" w:firstLineChars="200"/>
        <w:jc w:val="left"/>
        <w:rPr>
          <w:rFonts w:hint="eastAsia" w:ascii="Times New Roman" w:hAnsi="Times New Roman" w:eastAsia="宋体" w:cs="Times New Roman"/>
          <w:color w:val="auto"/>
          <w:kern w:val="2"/>
          <w:sz w:val="28"/>
          <w:szCs w:val="28"/>
          <w:highlight w:val="none"/>
        </w:rPr>
      </w:pPr>
      <w:r>
        <w:rPr>
          <w:rFonts w:hint="eastAsia" w:hAnsi="宋体"/>
          <w:color w:val="auto"/>
          <w:sz w:val="28"/>
          <w:szCs w:val="28"/>
          <w:highlight w:val="none"/>
        </w:rPr>
        <w:t>本项目采用单信封、资格后审，</w:t>
      </w:r>
      <w:r>
        <w:rPr>
          <w:rFonts w:hint="eastAsia" w:ascii="Times New Roman" w:hAnsi="宋体" w:eastAsia="宋体" w:cs="Times New Roman"/>
          <w:color w:val="auto"/>
          <w:sz w:val="28"/>
          <w:szCs w:val="28"/>
          <w:highlight w:val="none"/>
          <w:u w:val="none"/>
          <w:shd w:val="clear" w:color="auto" w:fill="auto"/>
        </w:rPr>
        <w:t>综合评分法</w:t>
      </w:r>
      <w:r>
        <w:rPr>
          <w:rFonts w:hint="eastAsia" w:hAnsi="宋体"/>
          <w:color w:val="auto"/>
          <w:sz w:val="28"/>
          <w:szCs w:val="28"/>
          <w:highlight w:val="none"/>
        </w:rPr>
        <w:t>。</w:t>
      </w:r>
    </w:p>
    <w:p>
      <w:pPr>
        <w:autoSpaceDE w:val="0"/>
        <w:autoSpaceDN w:val="0"/>
        <w:adjustRightInd w:val="0"/>
        <w:snapToGrid w:val="0"/>
        <w:spacing w:line="200" w:lineRule="atLeast"/>
        <w:ind w:firstLine="562" w:firstLineChars="200"/>
        <w:jc w:val="left"/>
        <w:rPr>
          <w:rFonts w:hint="eastAsia" w:hAnsi="宋体"/>
          <w:b/>
          <w:bCs/>
          <w:color w:val="auto"/>
          <w:sz w:val="28"/>
          <w:szCs w:val="28"/>
          <w:highlight w:val="none"/>
        </w:rPr>
      </w:pPr>
      <w:r>
        <w:rPr>
          <w:rFonts w:hint="eastAsia" w:hAnsi="宋体"/>
          <w:b/>
          <w:bCs/>
          <w:color w:val="auto"/>
          <w:sz w:val="28"/>
          <w:szCs w:val="28"/>
          <w:highlight w:val="none"/>
        </w:rPr>
        <w:t>五、报价保证金</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1、参加本项目的报价人须按规定交纳报价保证金：人民币</w:t>
      </w:r>
      <w:r>
        <w:rPr>
          <w:rFonts w:hint="eastAsia" w:hAnsi="宋体"/>
          <w:b/>
          <w:bCs/>
          <w:color w:val="auto"/>
          <w:sz w:val="28"/>
          <w:szCs w:val="28"/>
          <w:highlight w:val="none"/>
          <w:u w:val="single"/>
          <w:lang w:val="en-US" w:eastAsia="zh-CN"/>
        </w:rPr>
        <w:t>3000</w:t>
      </w:r>
      <w:r>
        <w:rPr>
          <w:rFonts w:hint="eastAsia" w:hAnsi="宋体"/>
          <w:b/>
          <w:bCs/>
          <w:color w:val="auto"/>
          <w:sz w:val="28"/>
          <w:szCs w:val="28"/>
          <w:highlight w:val="none"/>
          <w:u w:val="single"/>
        </w:rPr>
        <w:t>元</w:t>
      </w:r>
      <w:r>
        <w:rPr>
          <w:rFonts w:hint="eastAsia" w:hAnsi="宋体"/>
          <w:color w:val="auto"/>
          <w:sz w:val="28"/>
          <w:szCs w:val="28"/>
          <w:highlight w:val="none"/>
        </w:rPr>
        <w:t>，方可参加报价，否则将予以拒绝。</w:t>
      </w:r>
    </w:p>
    <w:p>
      <w:pPr>
        <w:spacing w:line="500" w:lineRule="exact"/>
        <w:ind w:firstLine="560" w:firstLineChars="200"/>
        <w:rPr>
          <w:rFonts w:hAnsi="宋体"/>
          <w:color w:val="auto"/>
          <w:sz w:val="28"/>
          <w:szCs w:val="28"/>
          <w:highlight w:val="none"/>
        </w:rPr>
      </w:pPr>
      <w:r>
        <w:rPr>
          <w:rFonts w:hint="eastAsia" w:hAnsi="宋体"/>
          <w:color w:val="auto"/>
          <w:sz w:val="28"/>
          <w:szCs w:val="28"/>
          <w:highlight w:val="none"/>
        </w:rPr>
        <w:t>2、报价保证金必须在本采购文件规定的期限内从报价人基本账户以银行转账或银行电汇的方式汇入以下账户，转账备注“</w:t>
      </w:r>
      <w:r>
        <w:rPr>
          <w:rFonts w:hint="eastAsia" w:hAnsi="宋体" w:cs="Times New Roman"/>
          <w:i w:val="0"/>
          <w:iCs w:val="0"/>
          <w:color w:val="auto"/>
          <w:kern w:val="2"/>
          <w:sz w:val="28"/>
          <w:szCs w:val="28"/>
          <w:highlight w:val="none"/>
          <w:u w:val="none"/>
          <w:lang w:val="en-US" w:eastAsia="zh-CN" w:bidi="ar"/>
        </w:rPr>
        <w:t>2023年溧宁高速福寿段白日潭1号大桥桩基维修处治工程施工协作队伍选择</w:t>
      </w:r>
      <w:r>
        <w:rPr>
          <w:rFonts w:hint="eastAsia" w:hAnsi="宋体"/>
          <w:color w:val="auto"/>
          <w:sz w:val="28"/>
          <w:szCs w:val="28"/>
          <w:highlight w:val="none"/>
          <w:u w:val="single"/>
          <w:lang w:val="en-US" w:eastAsia="zh-CN"/>
        </w:rPr>
        <w:t xml:space="preserve">ND-2024-LW-003 </w:t>
      </w:r>
      <w:r>
        <w:rPr>
          <w:rFonts w:hint="eastAsia" w:hAnsi="宋体"/>
          <w:color w:val="auto"/>
          <w:sz w:val="28"/>
          <w:szCs w:val="28"/>
          <w:highlight w:val="none"/>
        </w:rPr>
        <w:t>报价保证金”。</w:t>
      </w:r>
    </w:p>
    <w:p>
      <w:pPr>
        <w:spacing w:line="500" w:lineRule="exact"/>
        <w:ind w:firstLine="560" w:firstLineChars="200"/>
        <w:rPr>
          <w:rFonts w:hAnsi="宋体"/>
          <w:color w:val="auto"/>
          <w:sz w:val="28"/>
          <w:szCs w:val="28"/>
          <w:highlight w:val="none"/>
        </w:rPr>
      </w:pPr>
      <w:r>
        <w:rPr>
          <w:rFonts w:hint="eastAsia" w:hAnsi="宋体"/>
          <w:color w:val="auto"/>
          <w:sz w:val="28"/>
          <w:szCs w:val="28"/>
          <w:highlight w:val="none"/>
        </w:rPr>
        <w:t>户  名：</w:t>
      </w:r>
      <w:r>
        <w:rPr>
          <w:rFonts w:hint="eastAsia" w:hAnsi="宋体"/>
          <w:color w:val="auto"/>
          <w:sz w:val="28"/>
          <w:szCs w:val="28"/>
          <w:highlight w:val="none"/>
          <w:u w:val="single"/>
        </w:rPr>
        <w:t>宁德市高速公路养护工程有限公司</w:t>
      </w:r>
    </w:p>
    <w:p>
      <w:pPr>
        <w:pStyle w:val="12"/>
        <w:widowControl/>
        <w:shd w:val="clear" w:color="auto" w:fill="FFFFFF"/>
        <w:spacing w:beforeAutospacing="0" w:afterAutospacing="0"/>
        <w:ind w:firstLine="556"/>
        <w:rPr>
          <w:rFonts w:eastAsia="仿宋"/>
          <w:color w:val="auto"/>
          <w:kern w:val="2"/>
          <w:sz w:val="28"/>
          <w:szCs w:val="28"/>
          <w:highlight w:val="none"/>
        </w:rPr>
      </w:pPr>
      <w:r>
        <w:rPr>
          <w:rFonts w:hint="eastAsia" w:hAnsi="宋体"/>
          <w:color w:val="auto"/>
          <w:sz w:val="28"/>
          <w:szCs w:val="28"/>
          <w:highlight w:val="none"/>
        </w:rPr>
        <w:t>开户行：</w:t>
      </w:r>
      <w:r>
        <w:rPr>
          <w:rFonts w:hint="eastAsia" w:hAnsi="宋体"/>
          <w:color w:val="auto"/>
          <w:kern w:val="2"/>
          <w:sz w:val="28"/>
          <w:szCs w:val="28"/>
          <w:highlight w:val="none"/>
          <w:u w:val="single"/>
        </w:rPr>
        <w:t>中国建设银行股份有限公司宁德分行营业部</w:t>
      </w:r>
    </w:p>
    <w:p>
      <w:pPr>
        <w:spacing w:line="500" w:lineRule="exact"/>
        <w:ind w:firstLine="560" w:firstLineChars="200"/>
        <w:rPr>
          <w:rFonts w:hAnsi="宋体"/>
          <w:color w:val="auto"/>
          <w:sz w:val="28"/>
          <w:szCs w:val="28"/>
          <w:highlight w:val="none"/>
        </w:rPr>
      </w:pPr>
      <w:r>
        <w:rPr>
          <w:rFonts w:hint="eastAsia" w:hAnsi="宋体"/>
          <w:color w:val="auto"/>
          <w:sz w:val="28"/>
          <w:szCs w:val="28"/>
          <w:highlight w:val="none"/>
        </w:rPr>
        <w:t>账  号：</w:t>
      </w:r>
      <w:r>
        <w:rPr>
          <w:rFonts w:hAnsi="宋体"/>
          <w:color w:val="auto"/>
          <w:sz w:val="28"/>
          <w:szCs w:val="28"/>
          <w:highlight w:val="none"/>
          <w:u w:val="single"/>
        </w:rPr>
        <w:t>35001682433050000662</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3、报价保证金交纳到账</w:t>
      </w:r>
      <w:r>
        <w:rPr>
          <w:rFonts w:hint="eastAsia" w:hAnsi="宋体"/>
          <w:color w:val="auto"/>
          <w:sz w:val="28"/>
          <w:szCs w:val="28"/>
          <w:highlight w:val="none"/>
          <w:lang w:val="en-US" w:eastAsia="zh-CN"/>
        </w:rPr>
        <w:t>截止</w:t>
      </w:r>
      <w:r>
        <w:rPr>
          <w:rFonts w:hint="eastAsia" w:hAnsi="宋体"/>
          <w:color w:val="auto"/>
          <w:sz w:val="28"/>
          <w:szCs w:val="28"/>
          <w:highlight w:val="none"/>
        </w:rPr>
        <w:t>时间：</w:t>
      </w:r>
      <w:r>
        <w:rPr>
          <w:rFonts w:hint="eastAsia" w:hAnsi="宋体"/>
          <w:color w:val="auto"/>
          <w:sz w:val="28"/>
          <w:szCs w:val="28"/>
          <w:highlight w:val="none"/>
          <w:u w:val="single"/>
          <w:lang w:val="en-US" w:eastAsia="zh-CN"/>
        </w:rPr>
        <w:t>2024</w:t>
      </w:r>
      <w:r>
        <w:rPr>
          <w:rFonts w:hint="eastAsia" w:hAnsi="宋体"/>
          <w:color w:val="auto"/>
          <w:sz w:val="28"/>
          <w:szCs w:val="28"/>
          <w:highlight w:val="none"/>
          <w:u w:val="single"/>
        </w:rPr>
        <w:t>年</w:t>
      </w:r>
      <w:r>
        <w:rPr>
          <w:rFonts w:hint="eastAsia" w:hAnsi="宋体"/>
          <w:color w:val="auto"/>
          <w:sz w:val="28"/>
          <w:szCs w:val="28"/>
          <w:highlight w:val="none"/>
          <w:u w:val="single"/>
          <w:lang w:val="en-US" w:eastAsia="zh-CN"/>
        </w:rPr>
        <w:t xml:space="preserve"> 1</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30</w:t>
      </w:r>
      <w:r>
        <w:rPr>
          <w:rFonts w:hint="eastAsia" w:hAnsi="宋体"/>
          <w:color w:val="auto"/>
          <w:sz w:val="28"/>
          <w:szCs w:val="28"/>
          <w:highlight w:val="none"/>
          <w:u w:val="single"/>
        </w:rPr>
        <w:t>日</w:t>
      </w:r>
      <w:r>
        <w:rPr>
          <w:rFonts w:hint="eastAsia" w:hAnsi="宋体"/>
          <w:color w:val="auto"/>
          <w:sz w:val="28"/>
          <w:szCs w:val="28"/>
          <w:highlight w:val="none"/>
          <w:u w:val="single"/>
          <w:lang w:val="en-US" w:eastAsia="zh-CN"/>
        </w:rPr>
        <w:t>17</w:t>
      </w:r>
      <w:r>
        <w:rPr>
          <w:rFonts w:hint="eastAsia" w:hAnsi="宋体"/>
          <w:color w:val="auto"/>
          <w:sz w:val="28"/>
          <w:szCs w:val="28"/>
          <w:highlight w:val="none"/>
          <w:u w:val="single"/>
        </w:rPr>
        <w:t>时00分</w:t>
      </w:r>
      <w:r>
        <w:rPr>
          <w:rFonts w:hint="eastAsia" w:hAnsi="宋体"/>
          <w:color w:val="auto"/>
          <w:sz w:val="28"/>
          <w:szCs w:val="28"/>
          <w:highlight w:val="none"/>
        </w:rPr>
        <w:t>前（北京时间）。</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六、采购文件的获取</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1、凡愿意参加报价的合格报价人请于</w:t>
      </w:r>
      <w:r>
        <w:rPr>
          <w:rFonts w:hint="eastAsia" w:hAnsi="宋体"/>
          <w:color w:val="auto"/>
          <w:sz w:val="28"/>
          <w:szCs w:val="28"/>
          <w:highlight w:val="none"/>
          <w:u w:val="single"/>
        </w:rPr>
        <w:t>202</w:t>
      </w:r>
      <w:r>
        <w:rPr>
          <w:rFonts w:hint="eastAsia" w:hAnsi="宋体"/>
          <w:color w:val="auto"/>
          <w:sz w:val="28"/>
          <w:szCs w:val="28"/>
          <w:highlight w:val="none"/>
          <w:u w:val="single"/>
          <w:lang w:val="en-US" w:eastAsia="zh-CN"/>
        </w:rPr>
        <w:t>4</w:t>
      </w:r>
      <w:r>
        <w:rPr>
          <w:rFonts w:hint="eastAsia" w:hAnsi="宋体"/>
          <w:color w:val="auto"/>
          <w:sz w:val="28"/>
          <w:szCs w:val="28"/>
          <w:highlight w:val="none"/>
          <w:u w:val="single"/>
        </w:rPr>
        <w:t>年</w:t>
      </w:r>
      <w:r>
        <w:rPr>
          <w:rFonts w:hint="eastAsia" w:hAnsi="宋体"/>
          <w:color w:val="auto"/>
          <w:sz w:val="28"/>
          <w:szCs w:val="28"/>
          <w:highlight w:val="none"/>
          <w:u w:val="single"/>
          <w:lang w:val="en-US" w:eastAsia="zh-CN"/>
        </w:rPr>
        <w:t>1</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25</w:t>
      </w:r>
      <w:r>
        <w:rPr>
          <w:rFonts w:hint="eastAsia" w:hAnsi="宋体"/>
          <w:color w:val="auto"/>
          <w:sz w:val="28"/>
          <w:szCs w:val="28"/>
          <w:highlight w:val="none"/>
          <w:u w:val="single"/>
        </w:rPr>
        <w:t>日至202</w:t>
      </w:r>
      <w:r>
        <w:rPr>
          <w:rFonts w:hint="eastAsia" w:hAnsi="宋体"/>
          <w:color w:val="auto"/>
          <w:sz w:val="28"/>
          <w:szCs w:val="28"/>
          <w:highlight w:val="none"/>
          <w:u w:val="single"/>
          <w:lang w:val="en-US" w:eastAsia="zh-CN"/>
        </w:rPr>
        <w:t>4</w:t>
      </w:r>
      <w:r>
        <w:rPr>
          <w:rFonts w:hint="eastAsia" w:hAnsi="宋体"/>
          <w:color w:val="auto"/>
          <w:sz w:val="28"/>
          <w:szCs w:val="28"/>
          <w:highlight w:val="none"/>
          <w:u w:val="single"/>
        </w:rPr>
        <w:t>年</w:t>
      </w:r>
      <w:r>
        <w:rPr>
          <w:rFonts w:hint="eastAsia" w:hAnsi="宋体"/>
          <w:color w:val="auto"/>
          <w:sz w:val="28"/>
          <w:szCs w:val="28"/>
          <w:highlight w:val="none"/>
          <w:u w:val="single"/>
          <w:lang w:val="en-US" w:eastAsia="zh-CN"/>
        </w:rPr>
        <w:t>1</w:t>
      </w:r>
      <w:r>
        <w:rPr>
          <w:rFonts w:hint="eastAsia" w:hAnsi="宋体"/>
          <w:color w:val="auto"/>
          <w:sz w:val="28"/>
          <w:szCs w:val="28"/>
          <w:highlight w:val="none"/>
          <w:u w:val="single"/>
        </w:rPr>
        <w:t>月</w:t>
      </w:r>
      <w:r>
        <w:rPr>
          <w:rFonts w:hint="eastAsia" w:hAnsi="宋体"/>
          <w:color w:val="auto"/>
          <w:sz w:val="28"/>
          <w:szCs w:val="28"/>
          <w:highlight w:val="none"/>
          <w:u w:val="single"/>
          <w:lang w:val="en-US" w:eastAsia="zh-CN"/>
        </w:rPr>
        <w:t>30</w:t>
      </w:r>
      <w:r>
        <w:rPr>
          <w:rFonts w:hint="eastAsia" w:hAnsi="宋体"/>
          <w:color w:val="auto"/>
          <w:sz w:val="28"/>
          <w:szCs w:val="28"/>
          <w:highlight w:val="none"/>
          <w:u w:val="single"/>
        </w:rPr>
        <w:t>日</w:t>
      </w:r>
      <w:r>
        <w:rPr>
          <w:rFonts w:hint="eastAsia" w:hAnsi="宋体"/>
          <w:color w:val="auto"/>
          <w:sz w:val="28"/>
          <w:szCs w:val="28"/>
          <w:highlight w:val="none"/>
          <w:u w:val="single"/>
          <w:lang w:val="en-US" w:eastAsia="zh-CN"/>
        </w:rPr>
        <w:t>17</w:t>
      </w:r>
      <w:r>
        <w:rPr>
          <w:rFonts w:hint="eastAsia" w:hAnsi="宋体"/>
          <w:color w:val="auto"/>
          <w:sz w:val="28"/>
          <w:szCs w:val="28"/>
          <w:highlight w:val="none"/>
          <w:u w:val="single"/>
        </w:rPr>
        <w:t>时前</w:t>
      </w:r>
      <w:r>
        <w:rPr>
          <w:rFonts w:hint="eastAsia" w:hAnsi="宋体"/>
          <w:color w:val="auto"/>
          <w:sz w:val="28"/>
          <w:szCs w:val="28"/>
          <w:highlight w:val="none"/>
        </w:rPr>
        <w:t>通过福建省高速公路养护工程有限公司官网（网址：www.fjgsyh.com）下载采购文件。</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七、报价文件的递交及相关事宜</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1、本项目不组织进行现场考察，报价人可自行前往，其费用和风险无论是否承接本项目均由报价人自行承担。</w:t>
      </w:r>
    </w:p>
    <w:p>
      <w:pPr>
        <w:spacing w:line="500" w:lineRule="exact"/>
        <w:ind w:firstLine="560" w:firstLineChars="200"/>
        <w:rPr>
          <w:rFonts w:hint="eastAsia" w:hAnsi="宋体"/>
          <w:b/>
          <w:bCs/>
          <w:color w:val="auto"/>
          <w:sz w:val="28"/>
          <w:szCs w:val="28"/>
          <w:highlight w:val="none"/>
          <w:u w:val="single"/>
        </w:rPr>
      </w:pPr>
      <w:r>
        <w:rPr>
          <w:rFonts w:hint="eastAsia" w:hAnsi="宋体"/>
          <w:color w:val="auto"/>
          <w:sz w:val="28"/>
          <w:szCs w:val="28"/>
          <w:highlight w:val="none"/>
        </w:rPr>
        <w:t>2、报价文件递交的截止时间为</w:t>
      </w:r>
      <w:r>
        <w:rPr>
          <w:rFonts w:hint="eastAsia" w:hAnsi="宋体"/>
          <w:b/>
          <w:bCs/>
          <w:color w:val="auto"/>
          <w:sz w:val="28"/>
          <w:szCs w:val="28"/>
          <w:highlight w:val="none"/>
          <w:u w:val="single"/>
        </w:rPr>
        <w:t>202</w:t>
      </w:r>
      <w:r>
        <w:rPr>
          <w:rFonts w:hint="eastAsia" w:hAnsi="宋体"/>
          <w:b/>
          <w:bCs/>
          <w:color w:val="auto"/>
          <w:sz w:val="28"/>
          <w:szCs w:val="28"/>
          <w:highlight w:val="none"/>
          <w:u w:val="single"/>
          <w:lang w:val="en-US" w:eastAsia="zh-CN"/>
        </w:rPr>
        <w:t>4</w:t>
      </w:r>
      <w:r>
        <w:rPr>
          <w:rFonts w:hint="eastAsia" w:hAnsi="宋体"/>
          <w:b/>
          <w:bCs/>
          <w:color w:val="auto"/>
          <w:sz w:val="28"/>
          <w:szCs w:val="28"/>
          <w:highlight w:val="none"/>
          <w:u w:val="single"/>
        </w:rPr>
        <w:t>年</w:t>
      </w:r>
      <w:r>
        <w:rPr>
          <w:rFonts w:hint="eastAsia" w:hAnsi="宋体"/>
          <w:b/>
          <w:bCs/>
          <w:color w:val="auto"/>
          <w:sz w:val="28"/>
          <w:szCs w:val="28"/>
          <w:highlight w:val="none"/>
          <w:u w:val="single"/>
          <w:lang w:val="en-US" w:eastAsia="zh-CN"/>
        </w:rPr>
        <w:t>1</w:t>
      </w:r>
      <w:r>
        <w:rPr>
          <w:rFonts w:hint="eastAsia" w:hAnsi="宋体"/>
          <w:b/>
          <w:bCs/>
          <w:color w:val="auto"/>
          <w:sz w:val="28"/>
          <w:szCs w:val="28"/>
          <w:highlight w:val="none"/>
          <w:u w:val="single"/>
        </w:rPr>
        <w:t>月</w:t>
      </w:r>
      <w:r>
        <w:rPr>
          <w:rFonts w:hint="eastAsia" w:hAnsi="宋体"/>
          <w:b/>
          <w:bCs/>
          <w:color w:val="auto"/>
          <w:sz w:val="28"/>
          <w:szCs w:val="28"/>
          <w:highlight w:val="none"/>
          <w:u w:val="single"/>
          <w:lang w:val="en-US" w:eastAsia="zh-CN"/>
        </w:rPr>
        <w:t>31</w:t>
      </w:r>
      <w:r>
        <w:rPr>
          <w:rFonts w:hint="eastAsia" w:hAnsi="宋体"/>
          <w:b/>
          <w:bCs/>
          <w:color w:val="auto"/>
          <w:sz w:val="28"/>
          <w:szCs w:val="28"/>
          <w:highlight w:val="none"/>
          <w:u w:val="single"/>
        </w:rPr>
        <w:t>日</w:t>
      </w:r>
      <w:r>
        <w:rPr>
          <w:rFonts w:hint="eastAsia" w:hAnsi="宋体"/>
          <w:b/>
          <w:bCs/>
          <w:color w:val="auto"/>
          <w:sz w:val="28"/>
          <w:szCs w:val="28"/>
          <w:highlight w:val="none"/>
          <w:u w:val="single"/>
          <w:lang w:val="en-US" w:eastAsia="zh-CN"/>
        </w:rPr>
        <w:t>9</w:t>
      </w:r>
      <w:r>
        <w:rPr>
          <w:rFonts w:hint="eastAsia" w:hAnsi="宋体"/>
          <w:b/>
          <w:bCs/>
          <w:color w:val="auto"/>
          <w:sz w:val="28"/>
          <w:szCs w:val="28"/>
          <w:highlight w:val="none"/>
          <w:u w:val="single"/>
        </w:rPr>
        <w:t>时</w:t>
      </w:r>
      <w:r>
        <w:rPr>
          <w:rFonts w:hint="eastAsia" w:hAnsi="宋体"/>
          <w:b/>
          <w:bCs/>
          <w:color w:val="auto"/>
          <w:sz w:val="28"/>
          <w:szCs w:val="28"/>
          <w:highlight w:val="none"/>
          <w:u w:val="single"/>
          <w:lang w:val="en-US" w:eastAsia="zh-CN"/>
        </w:rPr>
        <w:t>0</w:t>
      </w:r>
      <w:r>
        <w:rPr>
          <w:rFonts w:hint="eastAsia" w:hAnsi="宋体"/>
          <w:b/>
          <w:bCs/>
          <w:color w:val="auto"/>
          <w:sz w:val="28"/>
          <w:szCs w:val="28"/>
          <w:highlight w:val="none"/>
          <w:u w:val="single"/>
        </w:rPr>
        <w:t>0分00秒</w:t>
      </w:r>
      <w:r>
        <w:rPr>
          <w:rFonts w:hint="eastAsia" w:hAnsi="宋体"/>
          <w:color w:val="auto"/>
          <w:sz w:val="28"/>
          <w:szCs w:val="28"/>
          <w:highlight w:val="none"/>
        </w:rPr>
        <w:t>（北京时间），报价人应将报价文件递交至</w:t>
      </w:r>
      <w:r>
        <w:rPr>
          <w:rFonts w:hint="eastAsia" w:hAnsi="宋体"/>
          <w:b/>
          <w:bCs/>
          <w:color w:val="auto"/>
          <w:sz w:val="28"/>
          <w:szCs w:val="28"/>
          <w:highlight w:val="none"/>
          <w:u w:val="single"/>
        </w:rPr>
        <w:t>宁德养护公司指定开标地点（宁德市蕉城区万安西路22号1楼）开标室。</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3、逾期送达的或者未送达指定地点的报价文件，采购人不予受理。</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八、报价会时间及地点</w:t>
      </w:r>
    </w:p>
    <w:p>
      <w:pPr>
        <w:spacing w:line="500" w:lineRule="exact"/>
        <w:ind w:firstLine="560" w:firstLineChars="200"/>
        <w:rPr>
          <w:rFonts w:ascii="宋体" w:hAnsi="宋体"/>
          <w:b/>
          <w:bCs/>
          <w:color w:val="auto"/>
          <w:sz w:val="28"/>
          <w:szCs w:val="28"/>
          <w:highlight w:val="none"/>
          <w:u w:val="single"/>
        </w:rPr>
      </w:pPr>
      <w:r>
        <w:rPr>
          <w:rFonts w:hint="eastAsia" w:hAnsi="宋体"/>
          <w:color w:val="auto"/>
          <w:sz w:val="28"/>
          <w:szCs w:val="28"/>
          <w:highlight w:val="none"/>
        </w:rPr>
        <w:t>报价会时间：</w:t>
      </w:r>
      <w:r>
        <w:rPr>
          <w:rFonts w:hint="eastAsia" w:hAnsi="宋体"/>
          <w:b/>
          <w:bCs/>
          <w:color w:val="auto"/>
          <w:sz w:val="28"/>
          <w:szCs w:val="28"/>
          <w:highlight w:val="none"/>
          <w:u w:val="single"/>
        </w:rPr>
        <w:t>2023年</w:t>
      </w:r>
      <w:r>
        <w:rPr>
          <w:rFonts w:hint="eastAsia" w:hAnsi="宋体"/>
          <w:b/>
          <w:bCs/>
          <w:color w:val="auto"/>
          <w:sz w:val="28"/>
          <w:szCs w:val="28"/>
          <w:highlight w:val="none"/>
          <w:u w:val="single"/>
          <w:lang w:val="en-US" w:eastAsia="zh-CN"/>
        </w:rPr>
        <w:t xml:space="preserve"> 1 </w:t>
      </w:r>
      <w:r>
        <w:rPr>
          <w:rFonts w:hint="eastAsia" w:hAnsi="宋体"/>
          <w:b/>
          <w:bCs/>
          <w:color w:val="auto"/>
          <w:sz w:val="28"/>
          <w:szCs w:val="28"/>
          <w:highlight w:val="none"/>
          <w:u w:val="single"/>
        </w:rPr>
        <w:t>月</w:t>
      </w:r>
      <w:r>
        <w:rPr>
          <w:rFonts w:hint="eastAsia" w:hAnsi="宋体"/>
          <w:b/>
          <w:bCs/>
          <w:color w:val="auto"/>
          <w:sz w:val="28"/>
          <w:szCs w:val="28"/>
          <w:highlight w:val="none"/>
          <w:u w:val="single"/>
          <w:lang w:val="en-US" w:eastAsia="zh-CN"/>
        </w:rPr>
        <w:t>31</w:t>
      </w:r>
      <w:r>
        <w:rPr>
          <w:rFonts w:hint="eastAsia" w:hAnsi="宋体"/>
          <w:b/>
          <w:bCs/>
          <w:color w:val="auto"/>
          <w:sz w:val="28"/>
          <w:szCs w:val="28"/>
          <w:highlight w:val="none"/>
          <w:u w:val="single"/>
        </w:rPr>
        <w:t>日</w:t>
      </w:r>
      <w:r>
        <w:rPr>
          <w:rFonts w:hint="eastAsia" w:hAnsi="宋体"/>
          <w:b/>
          <w:bCs/>
          <w:color w:val="auto"/>
          <w:sz w:val="28"/>
          <w:szCs w:val="28"/>
          <w:highlight w:val="none"/>
          <w:u w:val="single"/>
          <w:lang w:val="en-US" w:eastAsia="zh-CN"/>
        </w:rPr>
        <w:t xml:space="preserve">9 </w:t>
      </w:r>
      <w:r>
        <w:rPr>
          <w:rFonts w:hint="eastAsia" w:hAnsi="宋体"/>
          <w:b/>
          <w:bCs/>
          <w:color w:val="auto"/>
          <w:sz w:val="28"/>
          <w:szCs w:val="28"/>
          <w:highlight w:val="none"/>
          <w:u w:val="single"/>
        </w:rPr>
        <w:t>时</w:t>
      </w:r>
      <w:r>
        <w:rPr>
          <w:rFonts w:hint="eastAsia" w:hAnsi="宋体"/>
          <w:b/>
          <w:bCs/>
          <w:color w:val="auto"/>
          <w:sz w:val="28"/>
          <w:szCs w:val="28"/>
          <w:highlight w:val="none"/>
          <w:u w:val="single"/>
          <w:lang w:val="en-US" w:eastAsia="zh-CN"/>
        </w:rPr>
        <w:t>0</w:t>
      </w:r>
      <w:r>
        <w:rPr>
          <w:rFonts w:hint="eastAsia" w:hAnsi="宋体"/>
          <w:b/>
          <w:bCs/>
          <w:color w:val="auto"/>
          <w:sz w:val="28"/>
          <w:szCs w:val="28"/>
          <w:highlight w:val="none"/>
          <w:u w:val="single"/>
        </w:rPr>
        <w:t>0分</w:t>
      </w:r>
      <w:r>
        <w:rPr>
          <w:rFonts w:hint="eastAsia" w:hAnsi="宋体"/>
          <w:b/>
          <w:bCs/>
          <w:color w:val="auto"/>
          <w:sz w:val="28"/>
          <w:szCs w:val="28"/>
          <w:highlight w:val="none"/>
          <w:u w:val="single"/>
          <w:lang w:eastAsia="zh-CN"/>
        </w:rPr>
        <w:t>（</w:t>
      </w:r>
      <w:r>
        <w:rPr>
          <w:rFonts w:hint="eastAsia" w:hAnsi="宋体"/>
          <w:b/>
          <w:bCs/>
          <w:color w:val="auto"/>
          <w:sz w:val="28"/>
          <w:szCs w:val="28"/>
          <w:highlight w:val="none"/>
          <w:u w:val="single"/>
          <w:lang w:val="en-US" w:eastAsia="zh-CN"/>
        </w:rPr>
        <w:t>与报价文件递交截止时间为同一时间</w:t>
      </w:r>
      <w:r>
        <w:rPr>
          <w:rFonts w:hint="eastAsia" w:hAnsi="宋体"/>
          <w:b/>
          <w:bCs/>
          <w:color w:val="auto"/>
          <w:sz w:val="28"/>
          <w:szCs w:val="28"/>
          <w:highlight w:val="none"/>
          <w:u w:val="single"/>
          <w:lang w:eastAsia="zh-CN"/>
        </w:rPr>
        <w:t>）</w:t>
      </w:r>
      <w:r>
        <w:rPr>
          <w:rFonts w:hint="eastAsia" w:hAnsi="宋体"/>
          <w:color w:val="auto"/>
          <w:sz w:val="28"/>
          <w:szCs w:val="28"/>
          <w:highlight w:val="none"/>
        </w:rPr>
        <w:t>，地点同报价文件递交地点。</w:t>
      </w:r>
      <w:r>
        <w:rPr>
          <w:rFonts w:hint="eastAsia" w:hAnsi="宋体"/>
          <w:b/>
          <w:bCs/>
          <w:color w:val="auto"/>
          <w:sz w:val="28"/>
          <w:szCs w:val="28"/>
          <w:highlight w:val="none"/>
          <w:u w:val="single"/>
        </w:rPr>
        <w:t>报价人应派其法定代表人或其授权委托代理人出席，出席代表需携带法人代表证明或法人授权委托书、身份证原件及盖有单位公章的上述资料复印件以供审查，</w:t>
      </w:r>
      <w:r>
        <w:rPr>
          <w:rFonts w:hint="eastAsia" w:ascii="宋体" w:hAnsi="宋体"/>
          <w:b/>
          <w:bCs/>
          <w:color w:val="auto"/>
          <w:sz w:val="28"/>
          <w:szCs w:val="28"/>
          <w:highlight w:val="none"/>
          <w:u w:val="single"/>
        </w:rPr>
        <w:t>未按要求参加的，其报价文件</w:t>
      </w:r>
      <w:r>
        <w:rPr>
          <w:rFonts w:ascii="宋体" w:hAnsi="宋体"/>
          <w:b/>
          <w:bCs/>
          <w:color w:val="auto"/>
          <w:sz w:val="28"/>
          <w:szCs w:val="28"/>
          <w:highlight w:val="none"/>
          <w:u w:val="single"/>
        </w:rPr>
        <w:t>将被拒绝。</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九、发布公告的媒体</w:t>
      </w:r>
    </w:p>
    <w:p>
      <w:pPr>
        <w:spacing w:line="500" w:lineRule="exact"/>
        <w:ind w:firstLine="560" w:firstLineChars="200"/>
        <w:rPr>
          <w:rFonts w:hint="eastAsia" w:hAnsi="宋体"/>
          <w:color w:val="auto"/>
          <w:sz w:val="28"/>
          <w:szCs w:val="28"/>
          <w:highlight w:val="none"/>
        </w:rPr>
      </w:pPr>
      <w:r>
        <w:rPr>
          <w:rFonts w:hint="eastAsia" w:hAnsi="宋体"/>
          <w:color w:val="auto"/>
          <w:sz w:val="28"/>
          <w:szCs w:val="28"/>
          <w:highlight w:val="none"/>
        </w:rPr>
        <w:t>发布公告的媒体：福建省高速公路养护工程有限公司官网（网址：https://www.fjgsyh.com/）。</w:t>
      </w:r>
    </w:p>
    <w:p>
      <w:pPr>
        <w:spacing w:line="500" w:lineRule="exact"/>
        <w:ind w:firstLine="562" w:firstLineChars="200"/>
        <w:rPr>
          <w:rFonts w:hint="eastAsia" w:hAnsi="宋体"/>
          <w:b/>
          <w:bCs/>
          <w:color w:val="auto"/>
          <w:sz w:val="28"/>
          <w:szCs w:val="28"/>
          <w:highlight w:val="none"/>
        </w:rPr>
      </w:pPr>
      <w:r>
        <w:rPr>
          <w:rFonts w:hint="eastAsia" w:hAnsi="宋体"/>
          <w:b/>
          <w:bCs/>
          <w:color w:val="auto"/>
          <w:sz w:val="28"/>
          <w:szCs w:val="28"/>
          <w:highlight w:val="none"/>
        </w:rPr>
        <w:t>十、联系方式</w:t>
      </w:r>
    </w:p>
    <w:p>
      <w:pPr>
        <w:spacing w:line="500" w:lineRule="exact"/>
        <w:ind w:firstLine="560" w:firstLineChars="200"/>
        <w:rPr>
          <w:rFonts w:hAnsi="宋体"/>
          <w:color w:val="auto"/>
          <w:sz w:val="28"/>
          <w:szCs w:val="28"/>
          <w:highlight w:val="none"/>
          <w:u w:val="single"/>
        </w:rPr>
      </w:pPr>
      <w:r>
        <w:rPr>
          <w:rFonts w:hint="eastAsia" w:hAnsi="宋体"/>
          <w:color w:val="auto"/>
          <w:sz w:val="28"/>
          <w:szCs w:val="28"/>
          <w:highlight w:val="none"/>
        </w:rPr>
        <w:t>采购人：</w:t>
      </w:r>
      <w:r>
        <w:rPr>
          <w:rFonts w:hint="eastAsia" w:hAnsi="宋体"/>
          <w:color w:val="auto"/>
          <w:sz w:val="28"/>
          <w:szCs w:val="28"/>
          <w:highlight w:val="none"/>
          <w:u w:val="single"/>
        </w:rPr>
        <w:t>宁德市高速公路养护工程有限公司</w:t>
      </w:r>
    </w:p>
    <w:p>
      <w:pPr>
        <w:spacing w:line="500" w:lineRule="exact"/>
        <w:ind w:firstLine="560" w:firstLineChars="200"/>
        <w:rPr>
          <w:rFonts w:hint="eastAsia" w:hAnsi="宋体"/>
          <w:color w:val="auto"/>
          <w:sz w:val="28"/>
          <w:szCs w:val="28"/>
          <w:highlight w:val="none"/>
          <w:u w:val="single"/>
        </w:rPr>
      </w:pPr>
      <w:r>
        <w:rPr>
          <w:rFonts w:hint="eastAsia" w:hAnsi="宋体"/>
          <w:color w:val="auto"/>
          <w:sz w:val="28"/>
          <w:szCs w:val="28"/>
          <w:highlight w:val="none"/>
        </w:rPr>
        <w:t>地  址：</w:t>
      </w:r>
      <w:r>
        <w:rPr>
          <w:rFonts w:hint="eastAsia" w:hAnsi="宋体"/>
          <w:color w:val="auto"/>
          <w:sz w:val="28"/>
          <w:szCs w:val="28"/>
          <w:highlight w:val="none"/>
          <w:u w:val="single"/>
        </w:rPr>
        <w:t>福建省宁德市蕉城区万安西路22号二号办公楼3层</w:t>
      </w:r>
    </w:p>
    <w:p>
      <w:pPr>
        <w:spacing w:line="500" w:lineRule="exact"/>
        <w:ind w:firstLine="560" w:firstLineChars="200"/>
        <w:rPr>
          <w:rFonts w:hint="default" w:hAnsi="宋体"/>
          <w:color w:val="auto"/>
          <w:sz w:val="28"/>
          <w:szCs w:val="28"/>
          <w:highlight w:val="none"/>
          <w:u w:val="single"/>
          <w:lang w:val="en-US" w:eastAsia="zh-CN"/>
        </w:rPr>
      </w:pPr>
      <w:r>
        <w:rPr>
          <w:rFonts w:hint="eastAsia" w:hAnsi="宋体"/>
          <w:color w:val="auto"/>
          <w:sz w:val="28"/>
          <w:szCs w:val="28"/>
          <w:highlight w:val="none"/>
        </w:rPr>
        <w:t>电  话：</w:t>
      </w:r>
      <w:r>
        <w:rPr>
          <w:rFonts w:hint="eastAsia" w:hAnsi="宋体"/>
          <w:color w:val="auto"/>
          <w:sz w:val="28"/>
          <w:szCs w:val="28"/>
          <w:highlight w:val="none"/>
          <w:u w:val="single"/>
          <w:lang w:val="en-US" w:eastAsia="zh-CN"/>
        </w:rPr>
        <w:t xml:space="preserve"> 15659310379</w:t>
      </w:r>
    </w:p>
    <w:p>
      <w:pPr>
        <w:spacing w:line="500" w:lineRule="exact"/>
        <w:ind w:firstLine="560" w:firstLineChars="200"/>
        <w:rPr>
          <w:rFonts w:hint="default" w:hAnsi="宋体" w:eastAsia="宋体"/>
          <w:color w:val="auto"/>
          <w:sz w:val="28"/>
          <w:szCs w:val="28"/>
          <w:highlight w:val="none"/>
          <w:u w:val="single"/>
          <w:lang w:val="en-US" w:eastAsia="zh-CN"/>
        </w:rPr>
      </w:pPr>
      <w:r>
        <w:rPr>
          <w:rFonts w:hint="eastAsia" w:hAnsi="宋体"/>
          <w:color w:val="auto"/>
          <w:sz w:val="28"/>
          <w:szCs w:val="28"/>
          <w:highlight w:val="none"/>
        </w:rPr>
        <w:t>联系人：</w:t>
      </w:r>
      <w:r>
        <w:rPr>
          <w:rFonts w:hint="eastAsia" w:hAnsi="宋体"/>
          <w:color w:val="auto"/>
          <w:sz w:val="28"/>
          <w:szCs w:val="28"/>
          <w:highlight w:val="none"/>
          <w:u w:val="single"/>
          <w:lang w:val="en-US" w:eastAsia="zh-CN"/>
        </w:rPr>
        <w:t>张</w:t>
      </w:r>
      <w:r>
        <w:rPr>
          <w:rFonts w:hint="eastAsia" w:hAnsi="宋体"/>
          <w:color w:val="auto"/>
          <w:sz w:val="28"/>
          <w:szCs w:val="28"/>
          <w:highlight w:val="none"/>
          <w:u w:val="single"/>
        </w:rPr>
        <w:t>先生</w:t>
      </w:r>
    </w:p>
    <w:p>
      <w:pPr>
        <w:spacing w:line="600" w:lineRule="exact"/>
        <w:jc w:val="center"/>
        <w:outlineLvl w:val="0"/>
        <w:rPr>
          <w:rFonts w:hint="eastAsia" w:ascii="仿宋_GB2312" w:hAnsi="宋体" w:eastAsia="仿宋_GB2312"/>
          <w:b/>
          <w:color w:val="auto"/>
          <w:sz w:val="44"/>
          <w:szCs w:val="44"/>
          <w:highlight w:val="none"/>
        </w:rPr>
      </w:pPr>
      <w:r>
        <w:rPr>
          <w:rFonts w:ascii="仿宋_GB2312" w:hAnsi="宋体" w:eastAsia="仿宋_GB2312"/>
          <w:b/>
          <w:color w:val="auto"/>
          <w:sz w:val="44"/>
          <w:szCs w:val="44"/>
          <w:highlight w:val="none"/>
        </w:rPr>
        <w:br w:type="page"/>
      </w:r>
      <w:r>
        <w:rPr>
          <w:rFonts w:hint="eastAsia" w:ascii="仿宋_GB2312" w:hAnsi="宋体" w:eastAsia="仿宋_GB2312"/>
          <w:b/>
          <w:color w:val="auto"/>
          <w:sz w:val="44"/>
          <w:szCs w:val="44"/>
          <w:highlight w:val="none"/>
        </w:rPr>
        <w:t>第二章  采购须知</w:t>
      </w:r>
    </w:p>
    <w:p>
      <w:pPr>
        <w:spacing w:line="600" w:lineRule="exact"/>
        <w:jc w:val="center"/>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采购须知表</w:t>
      </w:r>
    </w:p>
    <w:tbl>
      <w:tblPr>
        <w:tblStyle w:val="15"/>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Ansi="宋体"/>
                <w:color w:val="auto"/>
                <w:sz w:val="24"/>
                <w:highlight w:val="none"/>
              </w:rPr>
              <w:t>条款号</w:t>
            </w:r>
          </w:p>
        </w:tc>
        <w:tc>
          <w:tcPr>
            <w:tcW w:w="9229" w:type="dxa"/>
            <w:noWrap w:val="0"/>
            <w:vAlign w:val="center"/>
          </w:tcPr>
          <w:p>
            <w:pPr>
              <w:spacing w:line="340" w:lineRule="exact"/>
              <w:jc w:val="center"/>
              <w:rPr>
                <w:color w:val="auto"/>
                <w:sz w:val="24"/>
                <w:highlight w:val="none"/>
              </w:rPr>
            </w:pPr>
            <w:r>
              <w:rPr>
                <w:rFonts w:hAnsi="宋体"/>
                <w:color w:val="auto"/>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1.1</w:t>
            </w:r>
          </w:p>
        </w:tc>
        <w:tc>
          <w:tcPr>
            <w:tcW w:w="9229" w:type="dxa"/>
            <w:noWrap w:val="0"/>
            <w:vAlign w:val="center"/>
          </w:tcPr>
          <w:p>
            <w:pPr>
              <w:pStyle w:val="13"/>
              <w:spacing w:line="300" w:lineRule="exact"/>
              <w:rPr>
                <w:color w:val="auto"/>
                <w:sz w:val="24"/>
                <w:highlight w:val="none"/>
              </w:rPr>
            </w:pPr>
            <w:r>
              <w:rPr>
                <w:color w:val="auto"/>
                <w:sz w:val="24"/>
                <w:highlight w:val="none"/>
              </w:rPr>
              <w:t>采购人：</w:t>
            </w:r>
            <w:r>
              <w:rPr>
                <w:rFonts w:hint="eastAsia"/>
                <w:color w:val="auto"/>
                <w:sz w:val="24"/>
                <w:highlight w:val="none"/>
                <w:u w:val="single"/>
              </w:rPr>
              <w:t>宁德市高速公路养护工程</w:t>
            </w:r>
            <w:r>
              <w:rPr>
                <w:color w:val="auto"/>
                <w:sz w:val="24"/>
                <w:highlight w:val="none"/>
                <w:u w:val="single"/>
              </w:rPr>
              <w:t>有限公司</w:t>
            </w:r>
          </w:p>
          <w:p>
            <w:pPr>
              <w:spacing w:line="500" w:lineRule="exact"/>
              <w:rPr>
                <w:color w:val="auto"/>
                <w:sz w:val="24"/>
                <w:highlight w:val="none"/>
              </w:rPr>
            </w:pPr>
            <w:r>
              <w:rPr>
                <w:color w:val="auto"/>
                <w:sz w:val="24"/>
                <w:highlight w:val="none"/>
              </w:rPr>
              <w:t>地址：</w:t>
            </w:r>
            <w:r>
              <w:rPr>
                <w:rFonts w:hint="eastAsia"/>
                <w:color w:val="auto"/>
                <w:sz w:val="24"/>
                <w:highlight w:val="none"/>
                <w:u w:val="single"/>
              </w:rPr>
              <w:t>福建省宁德市蕉城区万安西路22号二号办公楼3层</w:t>
            </w:r>
          </w:p>
          <w:p>
            <w:pPr>
              <w:spacing w:line="300" w:lineRule="exact"/>
              <w:jc w:val="left"/>
              <w:rPr>
                <w:rFonts w:hint="default" w:eastAsia="宋体"/>
                <w:color w:val="auto"/>
                <w:sz w:val="24"/>
                <w:highlight w:val="none"/>
                <w:lang w:val="en-US" w:eastAsia="zh-CN"/>
              </w:rPr>
            </w:pPr>
            <w:r>
              <w:rPr>
                <w:color w:val="auto"/>
                <w:sz w:val="24"/>
                <w:highlight w:val="none"/>
              </w:rPr>
              <w:t>电话：</w:t>
            </w:r>
            <w:r>
              <w:rPr>
                <w:rFonts w:hint="eastAsia"/>
                <w:color w:val="auto"/>
                <w:sz w:val="24"/>
                <w:highlight w:val="none"/>
                <w:u w:val="single"/>
                <w:lang w:val="en-US" w:eastAsia="zh-CN"/>
              </w:rPr>
              <w:t xml:space="preserve"> 15659310379 </w:t>
            </w:r>
            <w:r>
              <w:rPr>
                <w:color w:val="auto"/>
                <w:sz w:val="24"/>
                <w:highlight w:val="none"/>
              </w:rPr>
              <w:t xml:space="preserve">    </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 xml:space="preserve"> </w:t>
            </w:r>
            <w:r>
              <w:rPr>
                <w:color w:val="auto"/>
                <w:sz w:val="24"/>
                <w:highlight w:val="none"/>
              </w:rPr>
              <w:t>联系人：</w:t>
            </w:r>
            <w:r>
              <w:rPr>
                <w:rFonts w:hint="eastAsia"/>
                <w:color w:val="auto"/>
                <w:sz w:val="24"/>
                <w:highlight w:val="none"/>
                <w:u w:val="single"/>
                <w:lang w:val="en-US" w:eastAsia="zh-CN"/>
              </w:rPr>
              <w:t>张</w:t>
            </w:r>
            <w:r>
              <w:rPr>
                <w:rFonts w:hint="eastAsia"/>
                <w:color w:val="auto"/>
                <w:sz w:val="24"/>
                <w:highlight w:val="none"/>
                <w:u w:val="single"/>
              </w:rPr>
              <w:t>先生</w:t>
            </w:r>
          </w:p>
          <w:p>
            <w:pPr>
              <w:spacing w:line="300" w:lineRule="exact"/>
              <w:jc w:val="left"/>
              <w:rPr>
                <w:color w:val="auto"/>
                <w:sz w:val="24"/>
                <w:highlight w:val="none"/>
              </w:rPr>
            </w:pPr>
            <w:r>
              <w:rPr>
                <w:color w:val="auto"/>
                <w:sz w:val="24"/>
                <w:highlight w:val="none"/>
              </w:rPr>
              <w:t>邮编：</w:t>
            </w:r>
            <w:r>
              <w:rPr>
                <w:rFonts w:hint="eastAsia"/>
                <w:color w:val="auto"/>
                <w:sz w:val="24"/>
                <w:highlight w:val="none"/>
                <w:u w:val="single"/>
                <w:lang w:val="en-US" w:eastAsia="zh-CN"/>
              </w:rPr>
              <w:t xml:space="preserve">   352100     </w:t>
            </w:r>
            <w:r>
              <w:rPr>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1.2</w:t>
            </w:r>
          </w:p>
        </w:tc>
        <w:tc>
          <w:tcPr>
            <w:tcW w:w="9229" w:type="dxa"/>
            <w:noWrap w:val="0"/>
            <w:vAlign w:val="center"/>
          </w:tcPr>
          <w:p>
            <w:pPr>
              <w:spacing w:line="300" w:lineRule="exact"/>
              <w:rPr>
                <w:color w:val="auto"/>
                <w:sz w:val="24"/>
                <w:highlight w:val="none"/>
              </w:rPr>
            </w:pPr>
            <w:r>
              <w:rPr>
                <w:color w:val="auto"/>
                <w:sz w:val="24"/>
                <w:highlight w:val="none"/>
              </w:rPr>
              <w:t>项目名称：</w:t>
            </w:r>
            <w:r>
              <w:rPr>
                <w:rFonts w:hint="eastAsia" w:cs="Times New Roman"/>
                <w:i w:val="0"/>
                <w:iCs w:val="0"/>
                <w:color w:val="auto"/>
                <w:kern w:val="2"/>
                <w:sz w:val="24"/>
                <w:szCs w:val="24"/>
                <w:highlight w:val="none"/>
                <w:u w:val="none"/>
                <w:lang w:val="en-US" w:eastAsia="zh-CN" w:bidi="ar"/>
              </w:rPr>
              <w:t>2023年溧宁高速福寿段白日潭1号大桥桩基维修处治工程施工协作队伍选择</w:t>
            </w:r>
            <w:r>
              <w:rPr>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1.3</w:t>
            </w:r>
          </w:p>
        </w:tc>
        <w:tc>
          <w:tcPr>
            <w:tcW w:w="9229" w:type="dxa"/>
            <w:noWrap w:val="0"/>
            <w:vAlign w:val="center"/>
          </w:tcPr>
          <w:p>
            <w:pPr>
              <w:spacing w:line="300" w:lineRule="exact"/>
              <w:jc w:val="left"/>
              <w:rPr>
                <w:rFonts w:hint="eastAsia"/>
                <w:color w:val="auto"/>
                <w:sz w:val="24"/>
                <w:highlight w:val="none"/>
              </w:rPr>
            </w:pPr>
            <w:r>
              <w:rPr>
                <w:rFonts w:hint="eastAsia"/>
                <w:color w:val="auto"/>
                <w:sz w:val="24"/>
                <w:highlight w:val="none"/>
              </w:rPr>
              <w:t>项目</w:t>
            </w:r>
            <w:r>
              <w:rPr>
                <w:color w:val="auto"/>
                <w:sz w:val="24"/>
                <w:highlight w:val="none"/>
              </w:rPr>
              <w:t>地点：</w:t>
            </w:r>
            <w:r>
              <w:rPr>
                <w:rFonts w:hint="eastAsia"/>
                <w:color w:val="auto"/>
                <w:sz w:val="24"/>
                <w:highlight w:val="none"/>
                <w:lang w:val="en-US" w:eastAsia="zh-CN"/>
              </w:rPr>
              <w:t>溧宁高速福寿段白日潭1号大桥</w:t>
            </w:r>
            <w:r>
              <w:rPr>
                <w:rFonts w:hint="eastAsia"/>
                <w:color w:val="auto"/>
                <w:sz w:val="24"/>
                <w:highlight w:val="none"/>
              </w:rPr>
              <w:t>，但不仅限于上述地区</w:t>
            </w:r>
            <w:r>
              <w:rPr>
                <w:color w:val="auto"/>
                <w:sz w:val="24"/>
                <w:highlight w:val="none"/>
              </w:rPr>
              <w:t>，具体施工地点以采购人实际通知为准。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1.4</w:t>
            </w:r>
          </w:p>
        </w:tc>
        <w:tc>
          <w:tcPr>
            <w:tcW w:w="9229" w:type="dxa"/>
            <w:noWrap w:val="0"/>
            <w:vAlign w:val="center"/>
          </w:tcPr>
          <w:p>
            <w:pPr>
              <w:spacing w:line="300" w:lineRule="exact"/>
              <w:jc w:val="left"/>
              <w:rPr>
                <w:color w:val="auto"/>
                <w:sz w:val="24"/>
                <w:highlight w:val="none"/>
              </w:rPr>
            </w:pPr>
            <w:r>
              <w:rPr>
                <w:color w:val="auto"/>
                <w:sz w:val="24"/>
                <w:highlight w:val="none"/>
              </w:rPr>
              <w:t>资金来源：福建省高速公路专项工程费用。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2</w:t>
            </w:r>
          </w:p>
        </w:tc>
        <w:tc>
          <w:tcPr>
            <w:tcW w:w="9229" w:type="dxa"/>
            <w:noWrap w:val="0"/>
            <w:vAlign w:val="center"/>
          </w:tcPr>
          <w:p>
            <w:pPr>
              <w:spacing w:line="300" w:lineRule="exact"/>
              <w:rPr>
                <w:rFonts w:hint="eastAsia" w:hAnsi="宋体"/>
                <w:color w:val="auto"/>
                <w:sz w:val="24"/>
                <w:highlight w:val="none"/>
              </w:rPr>
            </w:pPr>
            <w:r>
              <w:rPr>
                <w:color w:val="auto"/>
                <w:sz w:val="24"/>
                <w:highlight w:val="none"/>
              </w:rPr>
              <w:t>采购范围：</w:t>
            </w:r>
            <w:r>
              <w:rPr>
                <w:rFonts w:hint="eastAsia"/>
                <w:color w:val="auto"/>
                <w:sz w:val="24"/>
                <w:highlight w:val="none"/>
                <w:lang w:val="en-US" w:eastAsia="zh-CN"/>
              </w:rPr>
              <w:t>为完成本工程所需的全部人工、材料及机械设备（包含但不仅限于工程实施、安全布控（含布控人工及材料）、试验检测、内业资料、驻地建设、人员设备转场等）。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3</w:t>
            </w:r>
          </w:p>
        </w:tc>
        <w:tc>
          <w:tcPr>
            <w:tcW w:w="9229" w:type="dxa"/>
            <w:noWrap w:val="0"/>
            <w:vAlign w:val="center"/>
          </w:tcPr>
          <w:p>
            <w:pPr>
              <w:spacing w:line="300" w:lineRule="exact"/>
              <w:rPr>
                <w:color w:val="auto"/>
                <w:sz w:val="24"/>
                <w:highlight w:val="none"/>
              </w:rPr>
            </w:pPr>
            <w:r>
              <w:rPr>
                <w:b/>
                <w:bCs/>
                <w:color w:val="auto"/>
                <w:sz w:val="24"/>
                <w:highlight w:val="none"/>
              </w:rPr>
              <w:t>本</w:t>
            </w:r>
            <w:r>
              <w:rPr>
                <w:rFonts w:hint="eastAsia"/>
                <w:b/>
                <w:bCs/>
                <w:color w:val="auto"/>
                <w:sz w:val="24"/>
                <w:highlight w:val="none"/>
              </w:rPr>
              <w:t>项目</w:t>
            </w:r>
            <w:r>
              <w:rPr>
                <w:b/>
                <w:bCs/>
                <w:color w:val="auto"/>
                <w:sz w:val="24"/>
                <w:highlight w:val="none"/>
              </w:rPr>
              <w:t>工期</w:t>
            </w:r>
            <w:r>
              <w:rPr>
                <w:rFonts w:hint="eastAsia"/>
                <w:b/>
                <w:bCs/>
                <w:color w:val="auto"/>
                <w:sz w:val="24"/>
                <w:highlight w:val="none"/>
                <w:lang w:val="en-US" w:eastAsia="zh-CN"/>
              </w:rPr>
              <w:t>为</w:t>
            </w:r>
            <w:r>
              <w:rPr>
                <w:rFonts w:hint="eastAsia"/>
                <w:b/>
                <w:bCs/>
                <w:color w:val="auto"/>
                <w:sz w:val="24"/>
                <w:highlight w:val="none"/>
                <w:u w:val="single"/>
                <w:lang w:val="en-US" w:eastAsia="zh-CN"/>
              </w:rPr>
              <w:t xml:space="preserve"> 20 </w:t>
            </w:r>
            <w:r>
              <w:rPr>
                <w:rFonts w:hint="eastAsia"/>
                <w:b/>
                <w:bCs/>
                <w:color w:val="auto"/>
                <w:sz w:val="24"/>
                <w:highlight w:val="none"/>
              </w:rPr>
              <w:t>日历天</w:t>
            </w:r>
            <w:r>
              <w:rPr>
                <w:rFonts w:hint="eastAsia"/>
                <w:b/>
                <w:bCs/>
                <w:color w:val="auto"/>
                <w:sz w:val="24"/>
                <w:highlight w:val="none"/>
                <w:lang w:eastAsia="zh-CN"/>
              </w:rPr>
              <w:t>，</w:t>
            </w:r>
            <w:r>
              <w:rPr>
                <w:rFonts w:hint="eastAsia"/>
                <w:b/>
                <w:bCs/>
                <w:color w:val="auto"/>
                <w:sz w:val="24"/>
                <w:highlight w:val="none"/>
              </w:rPr>
              <w:t>实际进场时间</w:t>
            </w:r>
            <w:r>
              <w:rPr>
                <w:color w:val="auto"/>
                <w:sz w:val="24"/>
                <w:highlight w:val="none"/>
              </w:rPr>
              <w:t>具体以</w:t>
            </w:r>
            <w:r>
              <w:rPr>
                <w:rFonts w:hint="eastAsia"/>
                <w:color w:val="auto"/>
                <w:sz w:val="24"/>
                <w:highlight w:val="none"/>
              </w:rPr>
              <w:t>采购人的</w:t>
            </w:r>
            <w:r>
              <w:rPr>
                <w:color w:val="auto"/>
                <w:sz w:val="24"/>
                <w:highlight w:val="none"/>
              </w:rPr>
              <w:t>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4</w:t>
            </w:r>
          </w:p>
        </w:tc>
        <w:tc>
          <w:tcPr>
            <w:tcW w:w="9229" w:type="dxa"/>
            <w:noWrap w:val="0"/>
            <w:vAlign w:val="center"/>
          </w:tcPr>
          <w:p>
            <w:pPr>
              <w:spacing w:line="300" w:lineRule="exact"/>
              <w:rPr>
                <w:b/>
                <w:bCs/>
                <w:color w:val="auto"/>
                <w:sz w:val="24"/>
                <w:highlight w:val="none"/>
              </w:rPr>
            </w:pPr>
            <w:r>
              <w:rPr>
                <w:b/>
                <w:bCs/>
                <w:color w:val="auto"/>
                <w:sz w:val="24"/>
                <w:highlight w:val="none"/>
              </w:rPr>
              <w:t>质量要求：一次验收达到相关规范要求质量</w:t>
            </w:r>
            <w:r>
              <w:rPr>
                <w:b/>
                <w:bCs/>
                <w:color w:val="auto"/>
                <w:sz w:val="24"/>
                <w:highlight w:val="none"/>
                <w:u w:val="single"/>
              </w:rPr>
              <w:t>合格</w:t>
            </w:r>
            <w:r>
              <w:rPr>
                <w:b/>
                <w:bCs/>
                <w:color w:val="auto"/>
                <w:sz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1</w:t>
            </w:r>
          </w:p>
        </w:tc>
        <w:tc>
          <w:tcPr>
            <w:tcW w:w="9229" w:type="dxa"/>
            <w:noWrap w:val="0"/>
            <w:vAlign w:val="center"/>
          </w:tcPr>
          <w:p>
            <w:pPr>
              <w:spacing w:line="300" w:lineRule="exact"/>
              <w:rPr>
                <w:b/>
                <w:color w:val="auto"/>
                <w:sz w:val="24"/>
                <w:highlight w:val="none"/>
              </w:rPr>
            </w:pPr>
            <w:r>
              <w:rPr>
                <w:b/>
                <w:color w:val="auto"/>
                <w:sz w:val="24"/>
                <w:highlight w:val="none"/>
              </w:rPr>
              <w:t>本</w:t>
            </w:r>
            <w:r>
              <w:rPr>
                <w:rFonts w:hint="eastAsia"/>
                <w:b/>
                <w:color w:val="auto"/>
                <w:sz w:val="24"/>
                <w:highlight w:val="none"/>
              </w:rPr>
              <w:t>次</w:t>
            </w:r>
            <w:r>
              <w:rPr>
                <w:b/>
                <w:color w:val="auto"/>
                <w:sz w:val="24"/>
                <w:highlight w:val="none"/>
              </w:rPr>
              <w:t>采购采用一次性报价。</w:t>
            </w:r>
            <w:r>
              <w:rPr>
                <w:rFonts w:hint="eastAsia"/>
                <w:b/>
                <w:color w:val="auto"/>
                <w:sz w:val="24"/>
                <w:highlight w:val="none"/>
              </w:rPr>
              <w:t>本项目不应有两个报价，否则报价文件将被否决。</w:t>
            </w:r>
          </w:p>
          <w:p>
            <w:pPr>
              <w:spacing w:line="300" w:lineRule="exact"/>
              <w:rPr>
                <w:rFonts w:hint="eastAsia"/>
                <w:b/>
                <w:bCs/>
                <w:color w:val="auto"/>
                <w:sz w:val="24"/>
                <w:highlight w:val="none"/>
              </w:rPr>
            </w:pPr>
            <w:r>
              <w:rPr>
                <w:b/>
                <w:bCs/>
                <w:color w:val="auto"/>
                <w:sz w:val="24"/>
                <w:highlight w:val="none"/>
              </w:rPr>
              <w:t>本项目最高控制价</w:t>
            </w:r>
            <w:r>
              <w:rPr>
                <w:rFonts w:hint="eastAsia"/>
                <w:b/>
                <w:bCs/>
                <w:color w:val="auto"/>
                <w:sz w:val="24"/>
                <w:highlight w:val="none"/>
              </w:rPr>
              <w:t>合同包1</w:t>
            </w:r>
            <w:r>
              <w:rPr>
                <w:b/>
                <w:bCs/>
                <w:color w:val="auto"/>
                <w:sz w:val="24"/>
                <w:highlight w:val="none"/>
              </w:rPr>
              <w:t>：</w:t>
            </w:r>
            <w:r>
              <w:rPr>
                <w:rFonts w:hint="eastAsia"/>
                <w:b/>
                <w:bCs/>
                <w:color w:val="auto"/>
                <w:sz w:val="24"/>
                <w:highlight w:val="none"/>
                <w:u w:val="single"/>
                <w:lang w:val="en-US" w:eastAsia="zh-CN"/>
              </w:rPr>
              <w:t>164249</w:t>
            </w:r>
            <w:r>
              <w:rPr>
                <w:rFonts w:ascii="Times New Roman" w:hAnsi="Times New Roman" w:eastAsia="宋体" w:cs="Times New Roman"/>
                <w:b/>
                <w:bCs/>
                <w:color w:val="auto"/>
                <w:sz w:val="24"/>
                <w:highlight w:val="none"/>
              </w:rPr>
              <w:t>元</w:t>
            </w:r>
            <w:r>
              <w:rPr>
                <w:b/>
                <w:bCs/>
                <w:color w:val="auto"/>
                <w:sz w:val="24"/>
                <w:highlight w:val="none"/>
              </w:rPr>
              <w:t>（</w:t>
            </w:r>
            <w:r>
              <w:rPr>
                <w:rFonts w:hint="eastAsia"/>
                <w:b/>
                <w:bCs/>
                <w:color w:val="auto"/>
                <w:sz w:val="24"/>
                <w:highlight w:val="none"/>
                <w:lang w:val="en-US" w:eastAsia="zh-CN"/>
              </w:rPr>
              <w:t>不</w:t>
            </w:r>
            <w:r>
              <w:rPr>
                <w:b/>
                <w:bCs/>
                <w:color w:val="auto"/>
                <w:sz w:val="24"/>
                <w:highlight w:val="none"/>
              </w:rPr>
              <w:t>含税）</w:t>
            </w:r>
            <w:r>
              <w:rPr>
                <w:rFonts w:hint="eastAsia"/>
                <w:b/>
                <w:bCs/>
                <w:color w:val="auto"/>
                <w:sz w:val="24"/>
                <w:highlight w:val="none"/>
              </w:rPr>
              <w:t>。</w:t>
            </w:r>
          </w:p>
          <w:p>
            <w:pPr>
              <w:spacing w:line="300" w:lineRule="exact"/>
              <w:rPr>
                <w:color w:val="auto"/>
                <w:sz w:val="24"/>
                <w:highlight w:val="none"/>
              </w:rPr>
            </w:pPr>
            <w:r>
              <w:rPr>
                <w:rFonts w:hint="eastAsia"/>
                <w:b/>
                <w:bCs/>
                <w:color w:val="auto"/>
                <w:sz w:val="24"/>
                <w:highlight w:val="none"/>
              </w:rPr>
              <w:t>报价</w:t>
            </w:r>
            <w:r>
              <w:rPr>
                <w:b/>
                <w:bCs/>
                <w:color w:val="auto"/>
                <w:sz w:val="24"/>
                <w:highlight w:val="none"/>
              </w:rPr>
              <w:t>人的</w:t>
            </w:r>
            <w:r>
              <w:rPr>
                <w:rFonts w:hint="eastAsia"/>
                <w:b/>
                <w:bCs/>
                <w:color w:val="auto"/>
                <w:sz w:val="24"/>
                <w:highlight w:val="none"/>
              </w:rPr>
              <w:t>报价总价或报价单价</w:t>
            </w:r>
            <w:r>
              <w:rPr>
                <w:b/>
                <w:bCs/>
                <w:color w:val="auto"/>
                <w:sz w:val="24"/>
                <w:highlight w:val="none"/>
              </w:rPr>
              <w:t>超过最高控制价的</w:t>
            </w:r>
            <w:r>
              <w:rPr>
                <w:rFonts w:hint="eastAsia"/>
                <w:b/>
                <w:bCs/>
                <w:color w:val="auto"/>
                <w:sz w:val="24"/>
                <w:highlight w:val="none"/>
              </w:rPr>
              <w:t>，报价文件将被否决</w:t>
            </w:r>
            <w:r>
              <w:rPr>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color w:val="auto"/>
                <w:sz w:val="24"/>
                <w:highlight w:val="none"/>
              </w:rPr>
              <w:t>5.2</w:t>
            </w:r>
          </w:p>
        </w:tc>
        <w:tc>
          <w:tcPr>
            <w:tcW w:w="9229" w:type="dxa"/>
            <w:noWrap w:val="0"/>
            <w:vAlign w:val="center"/>
          </w:tcPr>
          <w:p>
            <w:pPr>
              <w:pStyle w:val="14"/>
              <w:ind w:firstLine="0"/>
              <w:rPr>
                <w:color w:val="auto"/>
                <w:highlight w:val="none"/>
              </w:rPr>
            </w:pPr>
            <w:r>
              <w:rPr>
                <w:rFonts w:hint="eastAsia" w:ascii="Times New Roman" w:hAnsi="Times New Roman" w:eastAsia="宋体" w:cs="Times New Roman"/>
                <w:color w:val="auto"/>
                <w:kern w:val="2"/>
                <w:sz w:val="24"/>
                <w:szCs w:val="24"/>
                <w:highlight w:val="none"/>
                <w:lang w:val="en-US" w:eastAsia="zh-CN" w:bidi="ar-SA"/>
              </w:rPr>
              <w:t>本项目</w:t>
            </w:r>
            <w:r>
              <w:rPr>
                <w:rFonts w:hint="default" w:ascii="Times New Roman" w:hAnsi="Times New Roman" w:eastAsia="宋体" w:cs="Times New Roman"/>
                <w:color w:val="auto"/>
                <w:kern w:val="2"/>
                <w:sz w:val="24"/>
                <w:szCs w:val="24"/>
                <w:highlight w:val="none"/>
                <w:lang w:val="en-US" w:eastAsia="zh-CN" w:bidi="ar-SA"/>
              </w:rPr>
              <w:t>报价</w:t>
            </w:r>
            <w:r>
              <w:rPr>
                <w:rFonts w:hint="eastAsia" w:ascii="Times New Roman" w:hAnsi="Times New Roman" w:eastAsia="宋体" w:cs="Times New Roman"/>
                <w:color w:val="auto"/>
                <w:kern w:val="2"/>
                <w:sz w:val="24"/>
                <w:szCs w:val="24"/>
                <w:highlight w:val="none"/>
                <w:lang w:val="en-US" w:eastAsia="zh-CN" w:bidi="ar-SA"/>
              </w:rPr>
              <w:t>内容包括</w:t>
            </w:r>
            <w:r>
              <w:rPr>
                <w:rFonts w:hint="default" w:ascii="Times New Roman" w:hAnsi="Times New Roman" w:eastAsia="宋体" w:cs="Times New Roman"/>
                <w:color w:val="auto"/>
                <w:kern w:val="2"/>
                <w:sz w:val="24"/>
                <w:szCs w:val="24"/>
                <w:highlight w:val="none"/>
                <w:lang w:val="en-US" w:eastAsia="zh-CN" w:bidi="ar-SA"/>
              </w:rPr>
              <w:t>：为完成本项工程的所有工序、质检、验收的劳务（含安全布控）、材料、机械设备、管理、驻地建设、保险、利润、税费等费用及合同明示或暗示的所有责任、义务和一般风险。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6</w:t>
            </w:r>
          </w:p>
        </w:tc>
        <w:tc>
          <w:tcPr>
            <w:tcW w:w="9229" w:type="dxa"/>
            <w:noWrap w:val="0"/>
            <w:vAlign w:val="center"/>
          </w:tcPr>
          <w:p>
            <w:pPr>
              <w:spacing w:line="300" w:lineRule="exact"/>
              <w:rPr>
                <w:b/>
                <w:color w:val="auto"/>
                <w:sz w:val="24"/>
                <w:highlight w:val="none"/>
                <w:u w:val="single"/>
              </w:rPr>
            </w:pPr>
            <w:r>
              <w:rPr>
                <w:b/>
                <w:color w:val="auto"/>
                <w:sz w:val="24"/>
                <w:highlight w:val="none"/>
              </w:rPr>
              <w:t>成交人施工进度、施工质量不满足要求</w:t>
            </w:r>
            <w:r>
              <w:rPr>
                <w:rFonts w:hint="eastAsia"/>
                <w:b/>
                <w:color w:val="auto"/>
                <w:sz w:val="24"/>
                <w:highlight w:val="none"/>
              </w:rPr>
              <w:t>的</w:t>
            </w:r>
            <w:r>
              <w:rPr>
                <w:b/>
                <w:color w:val="auto"/>
                <w:sz w:val="24"/>
                <w:highlight w:val="none"/>
              </w:rPr>
              <w:t>，采购人有权对合同包的工程数量进行分割或终止合同，成交人必须无条件服从。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7</w:t>
            </w:r>
          </w:p>
        </w:tc>
        <w:tc>
          <w:tcPr>
            <w:tcW w:w="9229" w:type="dxa"/>
            <w:noWrap w:val="0"/>
            <w:vAlign w:val="center"/>
          </w:tcPr>
          <w:p>
            <w:pPr>
              <w:spacing w:line="300" w:lineRule="exact"/>
              <w:rPr>
                <w:color w:val="auto"/>
                <w:sz w:val="24"/>
                <w:highlight w:val="none"/>
              </w:rPr>
            </w:pPr>
            <w:r>
              <w:rPr>
                <w:color w:val="auto"/>
                <w:sz w:val="24"/>
                <w:highlight w:val="none"/>
              </w:rPr>
              <w:t>递交报价文件时间和地点：详见</w:t>
            </w:r>
            <w:r>
              <w:rPr>
                <w:rFonts w:hint="eastAsia"/>
                <w:color w:val="auto"/>
                <w:sz w:val="24"/>
                <w:highlight w:val="none"/>
                <w:lang w:val="en-US" w:eastAsia="zh-CN"/>
              </w:rPr>
              <w:t>第一章</w:t>
            </w:r>
            <w:r>
              <w:rPr>
                <w:color w:val="auto"/>
                <w:sz w:val="24"/>
                <w:highlight w:val="none"/>
              </w:rPr>
              <w:t>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8</w:t>
            </w:r>
          </w:p>
        </w:tc>
        <w:tc>
          <w:tcPr>
            <w:tcW w:w="9229" w:type="dxa"/>
            <w:noWrap w:val="0"/>
            <w:vAlign w:val="center"/>
          </w:tcPr>
          <w:p>
            <w:pPr>
              <w:spacing w:line="300" w:lineRule="exact"/>
              <w:rPr>
                <w:color w:val="auto"/>
                <w:sz w:val="24"/>
                <w:highlight w:val="none"/>
              </w:rPr>
            </w:pPr>
            <w:r>
              <w:rPr>
                <w:color w:val="auto"/>
                <w:sz w:val="24"/>
                <w:highlight w:val="none"/>
              </w:rPr>
              <w:t>开启报价文件时间和地点：详见</w:t>
            </w:r>
            <w:r>
              <w:rPr>
                <w:rFonts w:hint="eastAsia"/>
                <w:color w:val="auto"/>
                <w:sz w:val="24"/>
                <w:highlight w:val="none"/>
                <w:lang w:val="en-US" w:eastAsia="zh-CN"/>
              </w:rPr>
              <w:t>第一章</w:t>
            </w:r>
            <w:r>
              <w:rPr>
                <w:color w:val="auto"/>
                <w:sz w:val="24"/>
                <w:highlight w:val="none"/>
              </w:rPr>
              <w:t>采购公告。</w:t>
            </w:r>
          </w:p>
          <w:p>
            <w:pPr>
              <w:spacing w:line="300" w:lineRule="exact"/>
              <w:rPr>
                <w:color w:val="auto"/>
                <w:sz w:val="24"/>
                <w:highlight w:val="none"/>
                <w:u w:val="single"/>
              </w:rPr>
            </w:pPr>
            <w:r>
              <w:rPr>
                <w:color w:val="auto"/>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9</w:t>
            </w:r>
          </w:p>
        </w:tc>
        <w:tc>
          <w:tcPr>
            <w:tcW w:w="9229" w:type="dxa"/>
            <w:noWrap w:val="0"/>
            <w:vAlign w:val="center"/>
          </w:tcPr>
          <w:p>
            <w:pPr>
              <w:spacing w:line="300" w:lineRule="exact"/>
              <w:rPr>
                <w:color w:val="auto"/>
                <w:sz w:val="24"/>
                <w:highlight w:val="none"/>
                <w:u w:val="single"/>
              </w:rPr>
            </w:pPr>
            <w:r>
              <w:rPr>
                <w:color w:val="auto"/>
                <w:sz w:val="24"/>
                <w:highlight w:val="none"/>
              </w:rPr>
              <w:t>报价文件有效期：开启报价文件之日起</w:t>
            </w:r>
            <w:r>
              <w:rPr>
                <w:color w:val="auto"/>
                <w:sz w:val="24"/>
                <w:highlight w:val="none"/>
                <w:u w:val="single"/>
              </w:rPr>
              <w:t xml:space="preserve"> 30</w:t>
            </w:r>
            <w:r>
              <w:rPr>
                <w:rFonts w:hint="eastAsia"/>
                <w:color w:val="auto"/>
                <w:sz w:val="24"/>
                <w:highlight w:val="none"/>
                <w:u w:val="single"/>
              </w:rPr>
              <w:t xml:space="preserve"> </w:t>
            </w:r>
            <w:r>
              <w:rPr>
                <w:color w:val="auto"/>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10</w:t>
            </w:r>
          </w:p>
        </w:tc>
        <w:tc>
          <w:tcPr>
            <w:tcW w:w="9229" w:type="dxa"/>
            <w:noWrap w:val="0"/>
            <w:vAlign w:val="center"/>
          </w:tcPr>
          <w:p>
            <w:pPr>
              <w:spacing w:line="300" w:lineRule="exact"/>
              <w:rPr>
                <w:color w:val="auto"/>
                <w:sz w:val="24"/>
                <w:highlight w:val="none"/>
              </w:rPr>
            </w:pPr>
          </w:p>
          <w:p>
            <w:pPr>
              <w:spacing w:line="300" w:lineRule="exact"/>
              <w:rPr>
                <w:rFonts w:hint="default" w:ascii="Times New Roman" w:hAnsi="Times New Roman" w:eastAsia="宋体" w:cs="Times New Roman"/>
                <w:color w:val="auto"/>
                <w:sz w:val="24"/>
                <w:szCs w:val="24"/>
                <w:highlight w:val="none"/>
                <w:lang w:eastAsia="zh-CN"/>
              </w:rPr>
            </w:pPr>
            <w:r>
              <w:rPr>
                <w:rFonts w:hint="eastAsia" w:eastAsia="宋体"/>
                <w:color w:val="auto"/>
                <w:sz w:val="24"/>
                <w:highlight w:val="none"/>
                <w:lang w:eastAsia="zh-CN"/>
              </w:rPr>
              <w:t>（</w:t>
            </w:r>
            <w:r>
              <w:rPr>
                <w:rFonts w:hint="eastAsia" w:eastAsia="宋体"/>
                <w:color w:val="auto"/>
                <w:sz w:val="24"/>
                <w:highlight w:val="none"/>
                <w:lang w:val="en-US" w:eastAsia="zh-CN"/>
              </w:rPr>
              <w:t>1</w:t>
            </w:r>
            <w:r>
              <w:rPr>
                <w:rFonts w:hint="eastAsia" w:eastAsia="宋体"/>
                <w:color w:val="auto"/>
                <w:sz w:val="24"/>
                <w:highlight w:val="none"/>
                <w:lang w:eastAsia="zh-CN"/>
              </w:rPr>
              <w:t>）</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eastAsia="宋体" w:cs="Times New Roman"/>
                <w:color w:val="auto"/>
                <w:sz w:val="24"/>
                <w:szCs w:val="24"/>
                <w:highlight w:val="none"/>
              </w:rPr>
              <w:t>要求澄清采购文件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在递交</w:t>
            </w:r>
            <w:r>
              <w:rPr>
                <w:rFonts w:hint="default" w:ascii="Times New Roman" w:hAnsi="Times New Roman" w:eastAsia="宋体" w:cs="Times New Roman"/>
                <w:color w:val="auto"/>
                <w:sz w:val="24"/>
                <w:szCs w:val="24"/>
                <w:highlight w:val="none"/>
                <w:lang w:val="en-US" w:eastAsia="zh-CN"/>
              </w:rPr>
              <w:t>报价</w:t>
            </w:r>
            <w:r>
              <w:rPr>
                <w:rFonts w:hint="default" w:ascii="Times New Roman" w:hAnsi="Times New Roman" w:eastAsia="宋体" w:cs="Times New Roman"/>
                <w:color w:val="auto"/>
                <w:sz w:val="24"/>
                <w:szCs w:val="24"/>
                <w:highlight w:val="none"/>
              </w:rPr>
              <w:t>文件截止之日</w:t>
            </w:r>
            <w:r>
              <w:rPr>
                <w:rFonts w:hint="eastAsia" w:ascii="Times New Roman" w:hAnsi="Times New Roman" w:eastAsia="宋体" w:cs="Times New Roman"/>
                <w:color w:val="auto"/>
                <w:sz w:val="24"/>
                <w:szCs w:val="24"/>
                <w:highlight w:val="none"/>
                <w:lang w:eastAsia="zh-CN"/>
              </w:rPr>
              <w:t>3</w:t>
            </w:r>
            <w:r>
              <w:rPr>
                <w:rFonts w:hint="default" w:ascii="Times New Roman" w:hAnsi="Times New Roman" w:eastAsia="宋体" w:cs="Times New Roman"/>
                <w:color w:val="auto"/>
                <w:sz w:val="24"/>
                <w:szCs w:val="24"/>
                <w:highlight w:val="none"/>
              </w:rPr>
              <w:t>天</w:t>
            </w:r>
            <w:r>
              <w:rPr>
                <w:rStyle w:val="18"/>
                <w:rFonts w:hint="default" w:ascii="Times New Roman" w:hAnsi="Times New Roman" w:eastAsia="宋体" w:cs="Times New Roman"/>
                <w:color w:val="auto"/>
                <w:sz w:val="24"/>
                <w:szCs w:val="24"/>
                <w:highlight w:val="none"/>
                <w:lang w:val="zh-TW"/>
              </w:rPr>
              <w:t>前</w:t>
            </w:r>
            <w:r>
              <w:rPr>
                <w:rFonts w:hint="default" w:ascii="Times New Roman" w:hAnsi="Times New Roman" w:eastAsia="宋体" w:cs="Times New Roman"/>
                <w:color w:val="auto"/>
                <w:sz w:val="24"/>
                <w:szCs w:val="24"/>
                <w:highlight w:val="none"/>
              </w:rPr>
              <w:t>，以书面形式要求采购人对采购文件予以澄清</w:t>
            </w:r>
            <w:r>
              <w:rPr>
                <w:rFonts w:hint="default" w:ascii="Times New Roman" w:hAnsi="Times New Roman" w:eastAsia="宋体" w:cs="Times New Roman"/>
                <w:color w:val="auto"/>
                <w:sz w:val="24"/>
                <w:szCs w:val="24"/>
                <w:highlight w:val="none"/>
                <w:lang w:eastAsia="zh-CN"/>
              </w:rPr>
              <w:t>；</w:t>
            </w:r>
          </w:p>
          <w:p>
            <w:pPr>
              <w:spacing w:line="300" w:lineRule="exact"/>
              <w:rPr>
                <w:rFonts w:hint="default"/>
                <w:color w:val="auto"/>
                <w:sz w:val="24"/>
                <w:highlight w:val="none"/>
                <w:lang w:eastAsia="zh-CN"/>
              </w:rPr>
            </w:pPr>
            <w:r>
              <w:rPr>
                <w:rFonts w:hint="eastAsia" w:ascii="Times New Roman" w:hAnsi="Times New Roman" w:eastAsia="宋体" w:cs="Times New Roman"/>
                <w:color w:val="auto"/>
                <w:sz w:val="24"/>
                <w:szCs w:val="24"/>
                <w:highlight w:val="none"/>
                <w:lang w:val="zh-TW" w:eastAsia="zh-CN"/>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zh-TW" w:eastAsia="zh-CN"/>
              </w:rPr>
              <w:t>）</w:t>
            </w:r>
            <w:r>
              <w:rPr>
                <w:rFonts w:hint="eastAsia" w:ascii="Times New Roman" w:hAnsi="Times New Roman" w:eastAsia="宋体" w:cs="Times New Roman"/>
                <w:color w:val="auto"/>
                <w:sz w:val="24"/>
                <w:szCs w:val="24"/>
                <w:highlight w:val="none"/>
                <w:lang w:val="en-US" w:eastAsia="zh-CN"/>
              </w:rPr>
              <w:t>报价人</w:t>
            </w:r>
            <w:r>
              <w:rPr>
                <w:rStyle w:val="18"/>
                <w:rFonts w:hint="default" w:ascii="Times New Roman" w:hAnsi="Times New Roman" w:cs="Times New Roman"/>
                <w:color w:val="auto"/>
                <w:sz w:val="24"/>
                <w:szCs w:val="24"/>
                <w:highlight w:val="none"/>
                <w:lang w:val="zh-TW" w:eastAsia="zh-TW"/>
              </w:rPr>
              <w:t>确认收到采购文件澄清</w:t>
            </w:r>
            <w:r>
              <w:rPr>
                <w:rStyle w:val="18"/>
                <w:rFonts w:hint="default" w:ascii="Times New Roman" w:hAnsi="Times New Roman" w:cs="Times New Roman"/>
                <w:color w:val="auto"/>
                <w:sz w:val="24"/>
                <w:szCs w:val="24"/>
                <w:highlight w:val="none"/>
                <w:lang w:val="zh-TW" w:eastAsia="zh-CN"/>
              </w:rPr>
              <w:t>：</w:t>
            </w:r>
            <w:r>
              <w:rPr>
                <w:rFonts w:hint="default" w:ascii="Times New Roman" w:hAnsi="Times New Roman"/>
                <w:color w:val="auto"/>
                <w:sz w:val="24"/>
                <w:szCs w:val="24"/>
                <w:highlight w:val="none"/>
              </w:rPr>
              <w:t>无需确认。采购人将在</w:t>
            </w:r>
            <w:r>
              <w:rPr>
                <w:rFonts w:hint="default" w:hAnsi="Times New Roman"/>
                <w:color w:val="auto"/>
                <w:sz w:val="24"/>
                <w:szCs w:val="24"/>
                <w:highlight w:val="none"/>
              </w:rPr>
              <w:t>福建省高速公路养护工程有限公司官网（网址：www.fjgsyh.com）</w:t>
            </w:r>
            <w:r>
              <w:rPr>
                <w:rFonts w:hint="default" w:ascii="Times New Roman" w:hAnsi="Times New Roman"/>
                <w:color w:val="auto"/>
                <w:sz w:val="24"/>
                <w:szCs w:val="24"/>
                <w:highlight w:val="none"/>
              </w:rPr>
              <w:t>发布采购文件澄清、答疑、修改、补充通知等，相关信息一经发布，视同</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已知悉。</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应自行关注发布信息的网站，在采购截止时间前，</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每天都必须登录发布网站查看。</w:t>
            </w:r>
          </w:p>
          <w:p>
            <w:pPr>
              <w:spacing w:line="300" w:lineRule="exact"/>
              <w:rPr>
                <w:rFonts w:hint="default"/>
                <w:color w:val="auto"/>
                <w:sz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olor w:val="auto"/>
                <w:sz w:val="24"/>
                <w:szCs w:val="24"/>
                <w:highlight w:val="none"/>
              </w:rPr>
              <w:t>采购文件澄清、修改发出的形式</w:t>
            </w: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lang w:eastAsia="zh-TW"/>
              </w:rPr>
              <w:t>采购人在采购截止日</w:t>
            </w:r>
            <w:r>
              <w:rPr>
                <w:rFonts w:hint="default" w:ascii="Times New Roman" w:hAnsi="Times New Roman"/>
                <w:color w:val="auto"/>
                <w:sz w:val="24"/>
                <w:szCs w:val="24"/>
                <w:highlight w:val="none"/>
                <w:u w:val="none"/>
                <w:lang w:eastAsia="zh-TW"/>
              </w:rPr>
              <w:t>3</w:t>
            </w:r>
            <w:r>
              <w:rPr>
                <w:rFonts w:hint="default" w:ascii="Times New Roman" w:hAnsi="Times New Roman"/>
                <w:color w:val="auto"/>
                <w:sz w:val="24"/>
                <w:szCs w:val="24"/>
                <w:highlight w:val="none"/>
                <w:lang w:eastAsia="zh-TW"/>
              </w:rPr>
              <w:t>天前，将以编号的补遗书发布在</w:t>
            </w:r>
            <w:r>
              <w:rPr>
                <w:rFonts w:hint="default" w:ascii="Times New Roman" w:hAnsi="Times New Roman" w:eastAsia="宋体" w:cs="Times New Roman"/>
                <w:color w:val="auto"/>
                <w:sz w:val="24"/>
                <w:szCs w:val="24"/>
                <w:highlight w:val="none"/>
              </w:rPr>
              <w:t>福建省高速公路养护工程有限公司官网（网址：www.fjgsyh.com）</w:t>
            </w:r>
            <w:r>
              <w:rPr>
                <w:rFonts w:hint="default" w:ascii="Times New Roman" w:hAnsi="Times New Roman"/>
                <w:color w:val="auto"/>
                <w:sz w:val="24"/>
                <w:szCs w:val="24"/>
                <w:highlight w:val="none"/>
                <w:lang w:eastAsia="zh-TW"/>
              </w:rPr>
              <w:t>，</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lang w:eastAsia="zh-TW"/>
              </w:rPr>
              <w:t>自行查阅和下载，由</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lang w:eastAsia="zh-TW"/>
              </w:rPr>
              <w:t>自行打印成书面文件，采购人不再以其它方式通知</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lang w:eastAsia="zh-TW"/>
              </w:rPr>
              <w:t>。</w:t>
            </w:r>
            <w:r>
              <w:rPr>
                <w:rFonts w:hint="default" w:ascii="Times New Roman" w:hAnsi="Times New Roman"/>
                <w:color w:val="auto"/>
                <w:sz w:val="24"/>
                <w:szCs w:val="24"/>
                <w:highlight w:val="none"/>
              </w:rPr>
              <w:t>所有修改、澄清补遗内容均为采购文件的组成部分。各次补遗书将按时序编号，如先后发出的补遗书有不一致之处，以编号最后的补遗书为准。在</w:t>
            </w:r>
            <w:r>
              <w:rPr>
                <w:rFonts w:hint="eastAsia" w:ascii="Times New Roman" w:hAnsi="Times New Roman" w:eastAsia="宋体" w:cs="Times New Roman"/>
                <w:color w:val="auto"/>
                <w:sz w:val="24"/>
                <w:szCs w:val="24"/>
                <w:highlight w:val="none"/>
                <w:lang w:val="en-US" w:eastAsia="zh-CN"/>
              </w:rPr>
              <w:t>报价文件递交</w:t>
            </w:r>
            <w:r>
              <w:rPr>
                <w:rFonts w:hint="default" w:ascii="Times New Roman" w:hAnsi="Times New Roman"/>
                <w:color w:val="auto"/>
                <w:sz w:val="24"/>
                <w:szCs w:val="24"/>
                <w:highlight w:val="none"/>
              </w:rPr>
              <w:t>截止时间前，</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每天都必须登录发布补遗书的网站查看。</w:t>
            </w:r>
          </w:p>
          <w:p>
            <w:pPr>
              <w:spacing w:line="300" w:lineRule="exact"/>
              <w:rPr>
                <w:rFonts w:hint="eastAsia"/>
                <w:color w:val="auto"/>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确认收到采购文件修改的时间</w:t>
            </w: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rPr>
              <w:t>无需确认。采购人将在</w:t>
            </w:r>
            <w:r>
              <w:rPr>
                <w:rFonts w:hint="default" w:ascii="Times New Roman" w:hAnsi="Times New Roman" w:eastAsia="宋体" w:cs="Times New Roman"/>
                <w:color w:val="auto"/>
                <w:sz w:val="24"/>
                <w:szCs w:val="24"/>
                <w:highlight w:val="none"/>
              </w:rPr>
              <w:t>福建省高速公路养护工程有限公司官网（网址：www.fjgsyh.com）</w:t>
            </w:r>
            <w:r>
              <w:rPr>
                <w:rFonts w:hint="default" w:ascii="Times New Roman" w:hAnsi="Times New Roman"/>
                <w:color w:val="auto"/>
                <w:sz w:val="24"/>
                <w:szCs w:val="24"/>
                <w:highlight w:val="none"/>
              </w:rPr>
              <w:t>发布采购文件澄清、答疑、修改、补充通知等，相关信息一经发布，视同</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已知悉。</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应自行关注发布信息的网站，在采购截止时间前，</w:t>
            </w:r>
            <w:r>
              <w:rPr>
                <w:rFonts w:hint="eastAsia" w:ascii="Times New Roman" w:hAnsi="Times New Roman" w:eastAsia="宋体" w:cs="Times New Roman"/>
                <w:color w:val="auto"/>
                <w:sz w:val="24"/>
                <w:szCs w:val="24"/>
                <w:highlight w:val="none"/>
                <w:lang w:val="en-US" w:eastAsia="zh-CN"/>
              </w:rPr>
              <w:t>报价人</w:t>
            </w:r>
            <w:r>
              <w:rPr>
                <w:rFonts w:hint="default" w:ascii="Times New Roman" w:hAnsi="Times New Roman"/>
                <w:color w:val="auto"/>
                <w:sz w:val="24"/>
                <w:szCs w:val="24"/>
                <w:highlight w:val="none"/>
              </w:rPr>
              <w:t>每天都必须登录发布网站查看。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11</w:t>
            </w:r>
          </w:p>
        </w:tc>
        <w:tc>
          <w:tcPr>
            <w:tcW w:w="9229" w:type="dxa"/>
            <w:noWrap w:val="0"/>
            <w:vAlign w:val="center"/>
          </w:tcPr>
          <w:p>
            <w:pPr>
              <w:spacing w:line="300" w:lineRule="exact"/>
              <w:rPr>
                <w:b/>
                <w:bCs/>
                <w:color w:val="auto"/>
                <w:sz w:val="24"/>
                <w:highlight w:val="none"/>
              </w:rPr>
            </w:pPr>
            <w:r>
              <w:rPr>
                <w:b/>
                <w:bCs/>
                <w:color w:val="auto"/>
                <w:sz w:val="24"/>
                <w:highlight w:val="none"/>
              </w:rPr>
              <w:t>采购文件的组成：</w:t>
            </w:r>
          </w:p>
          <w:p>
            <w:pPr>
              <w:spacing w:line="300" w:lineRule="exact"/>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color w:val="auto"/>
                <w:sz w:val="24"/>
                <w:highlight w:val="none"/>
              </w:rPr>
              <w:t>采购</w:t>
            </w:r>
            <w:r>
              <w:rPr>
                <w:rFonts w:hint="eastAsia"/>
                <w:color w:val="auto"/>
                <w:sz w:val="24"/>
                <w:highlight w:val="none"/>
              </w:rPr>
              <w:t>公告</w:t>
            </w:r>
          </w:p>
          <w:p>
            <w:pPr>
              <w:spacing w:line="300" w:lineRule="exact"/>
              <w:rPr>
                <w:rFonts w:hint="eastAsia" w:eastAsia="宋体"/>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color w:val="auto"/>
                <w:sz w:val="24"/>
                <w:highlight w:val="none"/>
              </w:rPr>
              <w:t>采购须知</w:t>
            </w:r>
          </w:p>
          <w:p>
            <w:pPr>
              <w:spacing w:line="300" w:lineRule="exact"/>
              <w:rPr>
                <w:rFonts w:hint="eastAsia"/>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3</w:t>
            </w:r>
            <w:r>
              <w:rPr>
                <w:rFonts w:hint="eastAsia"/>
                <w:color w:val="auto"/>
                <w:sz w:val="24"/>
                <w:highlight w:val="none"/>
                <w:lang w:eastAsia="zh-CN"/>
              </w:rPr>
              <w:t>）</w:t>
            </w:r>
            <w:r>
              <w:rPr>
                <w:color w:val="auto"/>
                <w:sz w:val="24"/>
                <w:highlight w:val="none"/>
              </w:rPr>
              <w:t>评</w:t>
            </w:r>
            <w:r>
              <w:rPr>
                <w:rFonts w:hint="eastAsia"/>
                <w:color w:val="auto"/>
                <w:sz w:val="24"/>
                <w:highlight w:val="none"/>
              </w:rPr>
              <w:t>审</w:t>
            </w:r>
            <w:r>
              <w:rPr>
                <w:color w:val="auto"/>
                <w:sz w:val="24"/>
                <w:highlight w:val="none"/>
              </w:rPr>
              <w:t>办法及标准</w:t>
            </w:r>
          </w:p>
          <w:p>
            <w:pPr>
              <w:spacing w:line="300" w:lineRule="exact"/>
              <w:rPr>
                <w:rFonts w:hint="eastAsia"/>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lang w:eastAsia="zh-CN"/>
              </w:rPr>
              <w:t>）</w:t>
            </w:r>
            <w:r>
              <w:rPr>
                <w:color w:val="auto"/>
                <w:sz w:val="24"/>
                <w:highlight w:val="none"/>
              </w:rPr>
              <w:t>合同协议书格式</w:t>
            </w:r>
          </w:p>
          <w:p>
            <w:pPr>
              <w:spacing w:line="300" w:lineRule="exact"/>
              <w:rPr>
                <w:rFonts w:hint="default" w:eastAsia="宋体"/>
                <w:color w:val="auto"/>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5</w:t>
            </w:r>
            <w:r>
              <w:rPr>
                <w:rFonts w:hint="eastAsia"/>
                <w:color w:val="auto"/>
                <w:sz w:val="24"/>
                <w:highlight w:val="none"/>
                <w:lang w:eastAsia="zh-CN"/>
              </w:rPr>
              <w:t>）</w:t>
            </w:r>
            <w:r>
              <w:rPr>
                <w:color w:val="auto"/>
                <w:sz w:val="24"/>
                <w:highlight w:val="none"/>
              </w:rPr>
              <w:t>工程量清单</w:t>
            </w:r>
            <w:r>
              <w:rPr>
                <w:rFonts w:hint="eastAsia"/>
                <w:color w:val="auto"/>
                <w:sz w:val="24"/>
                <w:highlight w:val="none"/>
                <w:lang w:val="en-US" w:eastAsia="zh-CN"/>
              </w:rPr>
              <w:t>及</w:t>
            </w:r>
            <w:r>
              <w:rPr>
                <w:color w:val="auto"/>
                <w:sz w:val="24"/>
                <w:highlight w:val="none"/>
              </w:rPr>
              <w:t>工程量清单</w:t>
            </w:r>
            <w:r>
              <w:rPr>
                <w:rFonts w:hint="eastAsia"/>
                <w:color w:val="auto"/>
                <w:sz w:val="24"/>
                <w:highlight w:val="none"/>
                <w:lang w:val="en-US" w:eastAsia="zh-CN"/>
              </w:rPr>
              <w:t>说明</w:t>
            </w:r>
          </w:p>
          <w:p>
            <w:pPr>
              <w:spacing w:line="300" w:lineRule="exact"/>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6</w:t>
            </w:r>
            <w:r>
              <w:rPr>
                <w:rFonts w:hint="eastAsia"/>
                <w:color w:val="auto"/>
                <w:sz w:val="24"/>
                <w:highlight w:val="none"/>
                <w:lang w:eastAsia="zh-CN"/>
              </w:rPr>
              <w:t>）</w:t>
            </w:r>
            <w:r>
              <w:rPr>
                <w:color w:val="auto"/>
                <w:sz w:val="24"/>
                <w:highlight w:val="none"/>
              </w:rPr>
              <w:t>报价文件格式。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12</w:t>
            </w:r>
          </w:p>
        </w:tc>
        <w:tc>
          <w:tcPr>
            <w:tcW w:w="9229" w:type="dxa"/>
            <w:noWrap w:val="0"/>
            <w:vAlign w:val="center"/>
          </w:tcPr>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报价文件采用单信封的形式，其组成为：</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（1）报价函</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（2）标价工程量清单及工程量清单说明</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（3）法定代表人身份证明或授权委托书</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（4）营业执照、资质证书及安全生产许可证</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（5）中国执行信息公开网及信用中国网页截图</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（6）拟委任的项目人员证明材料</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（7）业绩证明材料（若有）</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（8）报价人信用等级情况及信用分使用情况申请表</w:t>
            </w:r>
          </w:p>
          <w:p>
            <w:pPr>
              <w:jc w:val="left"/>
              <w:rPr>
                <w:rFonts w:hint="eastAsia" w:ascii="Times New Roman" w:hAnsi="Times New Roman" w:eastAsia="宋体" w:cs="Times New Roman"/>
                <w:bCs/>
                <w:color w:val="auto"/>
                <w:kern w:val="2"/>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（9）报价保证金交纳证明</w:t>
            </w:r>
          </w:p>
          <w:p>
            <w:pPr>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bCs/>
                <w:color w:val="auto"/>
                <w:kern w:val="2"/>
                <w:sz w:val="24"/>
                <w:szCs w:val="24"/>
                <w:highlight w:val="none"/>
                <w:lang w:val="en-US" w:eastAsia="zh-CN" w:bidi="ar-SA"/>
              </w:rPr>
              <w:t>（10）退还报价保证金承诺书。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13</w:t>
            </w:r>
          </w:p>
        </w:tc>
        <w:tc>
          <w:tcPr>
            <w:tcW w:w="9229" w:type="dxa"/>
            <w:noWrap w:val="0"/>
            <w:vAlign w:val="center"/>
          </w:tcPr>
          <w:p>
            <w:pPr>
              <w:spacing w:line="300" w:lineRule="exact"/>
              <w:rPr>
                <w:rFonts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报价保证金</w:t>
            </w:r>
          </w:p>
          <w:p>
            <w:pPr>
              <w:spacing w:line="30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（1）本项目报价保证金</w:t>
            </w:r>
            <w:r>
              <w:rPr>
                <w:rFonts w:hint="default" w:ascii="Times New Roman" w:hAnsi="Times New Roman" w:eastAsia="宋体" w:cs="Times New Roman"/>
                <w:color w:val="auto"/>
                <w:sz w:val="24"/>
                <w:highlight w:val="none"/>
              </w:rPr>
              <w:t>合同包1：</w:t>
            </w:r>
            <w:r>
              <w:rPr>
                <w:rFonts w:hint="eastAsia" w:cs="Times New Roman"/>
                <w:color w:val="auto"/>
                <w:sz w:val="24"/>
                <w:highlight w:val="none"/>
                <w:u w:val="single"/>
                <w:lang w:val="en-US" w:eastAsia="zh-CN"/>
              </w:rPr>
              <w:t>3</w:t>
            </w:r>
            <w:r>
              <w:rPr>
                <w:rFonts w:hint="eastAsia" w:ascii="Times New Roman" w:hAnsi="Times New Roman" w:eastAsia="宋体" w:cs="Times New Roman"/>
                <w:color w:val="auto"/>
                <w:sz w:val="24"/>
                <w:highlight w:val="none"/>
                <w:u w:val="single"/>
                <w:lang w:val="en-US" w:eastAsia="zh-CN"/>
              </w:rPr>
              <w:t>000</w:t>
            </w:r>
            <w:r>
              <w:rPr>
                <w:rFonts w:hint="default" w:ascii="Times New Roman" w:hAnsi="Times New Roman" w:eastAsia="宋体" w:cs="Times New Roman"/>
                <w:color w:val="auto"/>
                <w:sz w:val="24"/>
                <w:highlight w:val="none"/>
                <w:u w:val="single"/>
                <w:lang w:val="en-US" w:eastAsia="zh-CN"/>
              </w:rPr>
              <w:t xml:space="preserve"> </w:t>
            </w:r>
            <w:r>
              <w:rPr>
                <w:rFonts w:ascii="Times New Roman" w:hAnsi="Times New Roman" w:eastAsia="宋体" w:cs="Times New Roman"/>
                <w:color w:val="auto"/>
                <w:sz w:val="24"/>
                <w:highlight w:val="none"/>
              </w:rPr>
              <w:t>元</w:t>
            </w:r>
            <w:r>
              <w:rPr>
                <w:rFonts w:hint="default" w:ascii="Times New Roman" w:hAnsi="Times New Roman" w:eastAsia="宋体" w:cs="Times New Roman"/>
                <w:color w:val="auto"/>
                <w:sz w:val="24"/>
                <w:highlight w:val="none"/>
              </w:rPr>
              <w:t>人民币</w:t>
            </w:r>
            <w:r>
              <w:rPr>
                <w:rFonts w:ascii="Times New Roman" w:hAnsi="Times New Roman" w:eastAsia="宋体" w:cs="Times New Roman"/>
                <w:color w:val="auto"/>
                <w:sz w:val="24"/>
                <w:highlight w:val="none"/>
              </w:rPr>
              <w:t>。</w:t>
            </w:r>
          </w:p>
          <w:p>
            <w:pPr>
              <w:spacing w:line="30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报价保证金</w:t>
            </w:r>
            <w:r>
              <w:rPr>
                <w:rFonts w:ascii="Times New Roman" w:hAnsi="Times New Roman" w:eastAsia="宋体" w:cs="Times New Roman"/>
                <w:color w:val="auto"/>
                <w:sz w:val="24"/>
                <w:highlight w:val="none"/>
              </w:rPr>
              <w:t>的形式：以</w:t>
            </w:r>
            <w:r>
              <w:rPr>
                <w:rFonts w:hint="default" w:ascii="Times New Roman" w:hAnsi="Times New Roman" w:eastAsia="宋体" w:cs="Times New Roman"/>
                <w:color w:val="auto"/>
                <w:sz w:val="24"/>
                <w:highlight w:val="none"/>
              </w:rPr>
              <w:t>现金方式采用</w:t>
            </w:r>
            <w:r>
              <w:rPr>
                <w:rFonts w:ascii="Times New Roman" w:hAnsi="Times New Roman" w:eastAsia="宋体" w:cs="Times New Roman"/>
                <w:color w:val="auto"/>
                <w:sz w:val="24"/>
                <w:highlight w:val="none"/>
              </w:rPr>
              <w:t>电汇或银行转账的形式</w:t>
            </w:r>
            <w:r>
              <w:rPr>
                <w:rFonts w:hint="default" w:ascii="Times New Roman" w:hAnsi="Times New Roman" w:eastAsia="宋体" w:cs="Times New Roman"/>
                <w:color w:val="auto"/>
                <w:sz w:val="24"/>
                <w:highlight w:val="none"/>
              </w:rPr>
              <w:t>从报价人公司基本户</w:t>
            </w:r>
            <w:r>
              <w:rPr>
                <w:rFonts w:ascii="Times New Roman" w:hAnsi="Times New Roman" w:eastAsia="宋体" w:cs="Times New Roman"/>
                <w:color w:val="auto"/>
                <w:sz w:val="24"/>
                <w:highlight w:val="none"/>
              </w:rPr>
              <w:t>发出。</w:t>
            </w:r>
          </w:p>
          <w:p>
            <w:pPr>
              <w:spacing w:line="30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报价保证金</w:t>
            </w:r>
            <w:r>
              <w:rPr>
                <w:rFonts w:hint="default" w:ascii="Times New Roman" w:hAnsi="Times New Roman" w:eastAsia="宋体" w:cs="Times New Roman"/>
                <w:color w:val="auto"/>
                <w:sz w:val="24"/>
                <w:highlight w:val="none"/>
                <w:lang w:val="en-US" w:eastAsia="zh-CN"/>
              </w:rPr>
              <w:t>交纳到账</w:t>
            </w:r>
            <w:r>
              <w:rPr>
                <w:rFonts w:ascii="Times New Roman" w:hAnsi="Times New Roman" w:eastAsia="宋体" w:cs="Times New Roman"/>
                <w:color w:val="auto"/>
                <w:sz w:val="24"/>
                <w:highlight w:val="none"/>
              </w:rPr>
              <w:t>截止时间为：</w:t>
            </w:r>
            <w:r>
              <w:rPr>
                <w:rFonts w:hint="default" w:ascii="Times New Roman" w:hAnsi="Times New Roman" w:eastAsia="宋体" w:cs="Times New Roman"/>
                <w:color w:val="auto"/>
                <w:sz w:val="24"/>
                <w:highlight w:val="none"/>
                <w:lang w:val="en-US" w:eastAsia="zh-CN"/>
              </w:rPr>
              <w:t>详见第一章采购公告</w:t>
            </w:r>
            <w:r>
              <w:rPr>
                <w:rFonts w:ascii="Times New Roman" w:hAnsi="Times New Roman" w:eastAsia="宋体" w:cs="Times New Roman"/>
                <w:color w:val="auto"/>
                <w:sz w:val="24"/>
                <w:highlight w:val="none"/>
              </w:rPr>
              <w:t>。</w:t>
            </w:r>
          </w:p>
          <w:p>
            <w:pPr>
              <w:spacing w:line="300" w:lineRule="exact"/>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采购人的</w:t>
            </w:r>
            <w:r>
              <w:rPr>
                <w:rFonts w:ascii="Times New Roman" w:hAnsi="Times New Roman" w:eastAsia="宋体" w:cs="Times New Roman"/>
                <w:color w:val="auto"/>
                <w:sz w:val="24"/>
                <w:highlight w:val="none"/>
              </w:rPr>
              <w:t>开户银行及账号如下：</w:t>
            </w:r>
          </w:p>
          <w:p>
            <w:pPr>
              <w:spacing w:line="300" w:lineRule="exact"/>
              <w:rPr>
                <w:color w:val="auto"/>
                <w:sz w:val="24"/>
                <w:highlight w:val="none"/>
                <w:u w:val="single"/>
              </w:rPr>
            </w:pPr>
            <w:r>
              <w:rPr>
                <w:rFonts w:ascii="Times New Roman" w:hAnsi="Times New Roman" w:eastAsia="宋体" w:cs="Times New Roman"/>
                <w:color w:val="auto"/>
                <w:sz w:val="24"/>
                <w:highlight w:val="none"/>
              </w:rPr>
              <w:t>开户名：</w:t>
            </w:r>
            <w:r>
              <w:rPr>
                <w:rFonts w:hint="eastAsia"/>
                <w:color w:val="auto"/>
                <w:sz w:val="24"/>
                <w:highlight w:val="none"/>
                <w:u w:val="single"/>
              </w:rPr>
              <w:t>宁德市高速公路养护工程</w:t>
            </w:r>
            <w:r>
              <w:rPr>
                <w:color w:val="auto"/>
                <w:sz w:val="24"/>
                <w:highlight w:val="none"/>
                <w:u w:val="single"/>
              </w:rPr>
              <w:t>有限公司</w:t>
            </w:r>
          </w:p>
          <w:p>
            <w:pPr>
              <w:spacing w:line="300" w:lineRule="exact"/>
              <w:rPr>
                <w:color w:val="auto"/>
                <w:sz w:val="24"/>
                <w:highlight w:val="none"/>
              </w:rPr>
            </w:pPr>
            <w:r>
              <w:rPr>
                <w:color w:val="auto"/>
                <w:sz w:val="24"/>
                <w:highlight w:val="none"/>
              </w:rPr>
              <w:t>开户行：</w:t>
            </w:r>
            <w:r>
              <w:rPr>
                <w:rFonts w:hint="eastAsia"/>
                <w:color w:val="auto"/>
                <w:sz w:val="24"/>
                <w:highlight w:val="none"/>
                <w:u w:val="single"/>
              </w:rPr>
              <w:t>中国建设银行股份有限公司宁德分行营业部</w:t>
            </w:r>
          </w:p>
          <w:p>
            <w:pPr>
              <w:spacing w:line="300" w:lineRule="exact"/>
              <w:rPr>
                <w:rFonts w:hint="default" w:ascii="Times New Roman" w:hAnsi="Times New Roman" w:eastAsia="宋体" w:cs="Times New Roman"/>
                <w:color w:val="auto"/>
                <w:sz w:val="24"/>
                <w:highlight w:val="none"/>
                <w:lang w:val="en-US" w:eastAsia="zh-CN"/>
              </w:rPr>
            </w:pPr>
            <w:r>
              <w:rPr>
                <w:color w:val="auto"/>
                <w:sz w:val="24"/>
                <w:highlight w:val="none"/>
              </w:rPr>
              <w:t>账  号：</w:t>
            </w:r>
            <w:r>
              <w:rPr>
                <w:color w:val="auto"/>
                <w:sz w:val="24"/>
                <w:highlight w:val="none"/>
                <w:u w:val="single"/>
              </w:rPr>
              <w:t xml:space="preserve">35001682433050000662   </w:t>
            </w:r>
            <w:r>
              <w:rPr>
                <w:rFonts w:hint="default" w:ascii="Times New Roman" w:hAnsi="Times New Roman" w:eastAsia="宋体" w:cs="Times New Roman"/>
                <w:color w:val="auto"/>
                <w:sz w:val="24"/>
                <w:highlight w:val="none"/>
                <w:lang w:val="en-US" w:eastAsia="zh-CN"/>
              </w:rPr>
              <w:t xml:space="preserve">                        </w:t>
            </w:r>
          </w:p>
          <w:p>
            <w:pPr>
              <w:spacing w:line="300" w:lineRule="exac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注：</w:t>
            </w:r>
            <w:r>
              <w:rPr>
                <w:rFonts w:hint="default" w:ascii="Times New Roman" w:hAnsi="Times New Roman" w:eastAsia="宋体" w:cs="Times New Roman"/>
                <w:color w:val="auto"/>
                <w:sz w:val="24"/>
                <w:highlight w:val="none"/>
              </w:rPr>
              <w:t>报价保证金</w:t>
            </w:r>
            <w:r>
              <w:rPr>
                <w:rFonts w:ascii="Times New Roman" w:hAnsi="Times New Roman" w:eastAsia="宋体" w:cs="Times New Roman"/>
                <w:color w:val="auto"/>
                <w:sz w:val="24"/>
                <w:highlight w:val="none"/>
              </w:rPr>
              <w:t xml:space="preserve">单据汇款附言上请注明“ </w:t>
            </w:r>
            <w:r>
              <w:rPr>
                <w:rFonts w:hint="eastAsia" w:cs="Times New Roman"/>
                <w:i w:val="0"/>
                <w:iCs w:val="0"/>
                <w:color w:val="auto"/>
                <w:kern w:val="2"/>
                <w:sz w:val="24"/>
                <w:szCs w:val="24"/>
                <w:highlight w:val="none"/>
                <w:u w:val="none"/>
                <w:lang w:val="en-US" w:eastAsia="zh-CN" w:bidi="ar"/>
              </w:rPr>
              <w:t>2023年溧宁高速福寿段白日潭1号大桥桩基维修处治工程施工协作队伍选择</w:t>
            </w:r>
            <w:r>
              <w:rPr>
                <w:rFonts w:hint="eastAsia" w:cs="Times New Roman"/>
                <w:color w:val="auto"/>
                <w:sz w:val="24"/>
                <w:highlight w:val="none"/>
                <w:lang w:val="en-US" w:eastAsia="zh-CN"/>
              </w:rPr>
              <w:t>ND-2024-LW-003</w:t>
            </w:r>
            <w:r>
              <w:rPr>
                <w:rFonts w:hint="default"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rPr>
              <w:t>报价保证金</w:t>
            </w:r>
            <w:r>
              <w:rPr>
                <w:rFonts w:ascii="Times New Roman" w:hAnsi="Times New Roman" w:eastAsia="宋体" w:cs="Times New Roman"/>
                <w:color w:val="auto"/>
                <w:sz w:val="24"/>
                <w:highlight w:val="none"/>
              </w:rPr>
              <w:t>”。</w:t>
            </w:r>
          </w:p>
          <w:p>
            <w:pPr>
              <w:spacing w:line="300" w:lineRule="exact"/>
              <w:rPr>
                <w:rFonts w:hint="eastAsia" w:ascii="Times New Roman" w:hAnsi="Times New Roman" w:eastAsia="宋体"/>
                <w:color w:val="auto"/>
                <w:sz w:val="24"/>
                <w:highlight w:val="none"/>
              </w:rPr>
            </w:pPr>
            <w:r>
              <w:rPr>
                <w:rFonts w:hint="eastAsia" w:ascii="Times New Roman" w:hAnsi="Times New Roman" w:eastAsia="宋体"/>
                <w:b w:val="0"/>
                <w:color w:val="auto"/>
                <w:sz w:val="24"/>
                <w:highlight w:val="none"/>
                <w:shd w:val="clear" w:color="auto" w:fill="auto"/>
                <w:lang w:eastAsia="zh-CN"/>
              </w:rPr>
              <w:t>（</w:t>
            </w:r>
            <w:r>
              <w:rPr>
                <w:rFonts w:hint="eastAsia" w:ascii="Times New Roman" w:hAnsi="Times New Roman" w:eastAsia="宋体"/>
                <w:b w:val="0"/>
                <w:color w:val="auto"/>
                <w:sz w:val="24"/>
                <w:highlight w:val="none"/>
                <w:shd w:val="clear" w:color="auto" w:fill="auto"/>
                <w:lang w:val="en-US" w:eastAsia="zh-CN"/>
              </w:rPr>
              <w:t>5</w:t>
            </w:r>
            <w:r>
              <w:rPr>
                <w:rFonts w:hint="eastAsia" w:ascii="Times New Roman" w:hAnsi="Times New Roman" w:eastAsia="宋体"/>
                <w:b w:val="0"/>
                <w:color w:val="auto"/>
                <w:sz w:val="24"/>
                <w:highlight w:val="none"/>
                <w:shd w:val="clear" w:color="auto" w:fill="auto"/>
                <w:lang w:eastAsia="zh-CN"/>
              </w:rPr>
              <w:t>）</w:t>
            </w:r>
            <w:r>
              <w:rPr>
                <w:rFonts w:hint="eastAsia" w:ascii="Times New Roman" w:hAnsi="Times New Roman" w:eastAsia="宋体"/>
                <w:b w:val="0"/>
                <w:color w:val="auto"/>
                <w:sz w:val="24"/>
                <w:highlight w:val="none"/>
                <w:shd w:val="clear" w:color="auto" w:fill="auto"/>
              </w:rPr>
              <w:t>未按规定缴交报价保证金的，将被视为无效报价。</w:t>
            </w:r>
          </w:p>
          <w:p>
            <w:pPr>
              <w:spacing w:line="300" w:lineRule="exact"/>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报价保证金的退还：采购人</w:t>
            </w:r>
            <w:r>
              <w:rPr>
                <w:rFonts w:ascii="Times New Roman" w:hAnsi="Times New Roman" w:eastAsia="宋体" w:cs="Times New Roman"/>
                <w:color w:val="auto"/>
                <w:sz w:val="24"/>
                <w:highlight w:val="none"/>
              </w:rPr>
              <w:t>将在</w:t>
            </w:r>
            <w:r>
              <w:rPr>
                <w:rFonts w:hint="default" w:ascii="Times New Roman" w:hAnsi="Times New Roman" w:eastAsia="宋体" w:cs="Times New Roman"/>
                <w:color w:val="auto"/>
                <w:sz w:val="24"/>
                <w:highlight w:val="none"/>
              </w:rPr>
              <w:t>成交通知书发出之日起五个工作日内予以原额无息退还</w:t>
            </w:r>
            <w:r>
              <w:rPr>
                <w:rFonts w:hint="eastAsia" w:ascii="Times New Roman" w:hAnsi="Times New Roman" w:eastAsia="宋体" w:cs="Times New Roman"/>
                <w:color w:val="auto"/>
                <w:sz w:val="24"/>
                <w:highlight w:val="none"/>
                <w:lang w:val="en-US" w:eastAsia="zh-CN"/>
              </w:rPr>
              <w:t>未成交</w:t>
            </w:r>
            <w:r>
              <w:rPr>
                <w:rFonts w:ascii="Times New Roman" w:hAnsi="Times New Roman" w:eastAsia="宋体" w:cs="Times New Roman"/>
                <w:color w:val="auto"/>
                <w:sz w:val="24"/>
                <w:highlight w:val="none"/>
              </w:rPr>
              <w:t>报价人的报价保证金</w:t>
            </w:r>
            <w:r>
              <w:rPr>
                <w:rFonts w:hint="default" w:ascii="Times New Roman" w:hAnsi="Times New Roman" w:eastAsia="宋体" w:cs="Times New Roman"/>
                <w:color w:val="auto"/>
                <w:sz w:val="24"/>
                <w:highlight w:val="none"/>
              </w:rPr>
              <w:t>。在成交人支付</w:t>
            </w:r>
            <w:r>
              <w:rPr>
                <w:rFonts w:hint="eastAsia" w:ascii="Times New Roman" w:hAnsi="Times New Roman" w:eastAsia="宋体" w:cs="Times New Roman"/>
                <w:color w:val="auto"/>
                <w:sz w:val="24"/>
                <w:highlight w:val="none"/>
                <w:lang w:val="en-US" w:eastAsia="zh-CN"/>
              </w:rPr>
              <w:t>履约保证金</w:t>
            </w:r>
            <w:r>
              <w:rPr>
                <w:rFonts w:hint="default" w:ascii="Times New Roman" w:hAnsi="Times New Roman" w:eastAsia="宋体" w:cs="Times New Roman"/>
                <w:color w:val="auto"/>
                <w:sz w:val="24"/>
                <w:highlight w:val="none"/>
              </w:rPr>
              <w:t>并签订合同后5个工作日内，</w:t>
            </w:r>
            <w:r>
              <w:rPr>
                <w:rFonts w:ascii="Times New Roman" w:hAnsi="Times New Roman" w:eastAsia="宋体" w:cs="Times New Roman"/>
                <w:color w:val="auto"/>
                <w:sz w:val="24"/>
                <w:highlight w:val="none"/>
              </w:rPr>
              <w:t>成交人的报价保证金</w:t>
            </w:r>
            <w:r>
              <w:rPr>
                <w:rFonts w:hint="default" w:ascii="Times New Roman" w:hAnsi="Times New Roman" w:eastAsia="宋体" w:cs="Times New Roman"/>
                <w:color w:val="auto"/>
                <w:sz w:val="24"/>
                <w:highlight w:val="none"/>
              </w:rPr>
              <w:t>予以原额无息退还。</w:t>
            </w:r>
          </w:p>
          <w:p>
            <w:pPr>
              <w:spacing w:line="300" w:lineRule="exact"/>
              <w:rPr>
                <w:rFonts w:hint="default"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7</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发生以下情况之一的，报价保证金将不予退还：</w:t>
            </w:r>
          </w:p>
          <w:p>
            <w:pPr>
              <w:snapToGrid w:val="0"/>
              <w:spacing w:line="300" w:lineRule="exact"/>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①</w:t>
            </w:r>
            <w:r>
              <w:rPr>
                <w:rFonts w:hint="default" w:ascii="Times New Roman" w:hAnsi="Times New Roman" w:eastAsia="宋体" w:cs="Times New Roman"/>
                <w:color w:val="auto"/>
                <w:sz w:val="24"/>
                <w:highlight w:val="none"/>
              </w:rPr>
              <w:t>报价人在报价截止</w:t>
            </w:r>
            <w:r>
              <w:rPr>
                <w:rFonts w:hint="eastAsia" w:ascii="Times New Roman" w:hAnsi="Times New Roman" w:eastAsia="宋体" w:cs="Times New Roman"/>
                <w:color w:val="auto"/>
                <w:sz w:val="24"/>
                <w:highlight w:val="none"/>
                <w:lang w:val="en-US" w:eastAsia="zh-CN"/>
              </w:rPr>
              <w:t>时间</w:t>
            </w:r>
            <w:r>
              <w:rPr>
                <w:rFonts w:hint="default" w:ascii="Times New Roman" w:hAnsi="Times New Roman" w:eastAsia="宋体" w:cs="Times New Roman"/>
                <w:color w:val="auto"/>
                <w:sz w:val="24"/>
                <w:highlight w:val="none"/>
              </w:rPr>
              <w:t>后，报价有效期内撤回</w:t>
            </w:r>
            <w:r>
              <w:rPr>
                <w:rFonts w:hint="eastAsia" w:ascii="Times New Roman" w:hAnsi="Times New Roman" w:eastAsia="宋体" w:cs="Times New Roman"/>
                <w:color w:val="auto"/>
                <w:sz w:val="24"/>
                <w:highlight w:val="none"/>
                <w:lang w:val="en-US" w:eastAsia="zh-CN"/>
              </w:rPr>
              <w:t>报价</w:t>
            </w:r>
            <w:r>
              <w:rPr>
                <w:rFonts w:hint="default" w:ascii="Times New Roman" w:hAnsi="Times New Roman" w:eastAsia="宋体" w:cs="Times New Roman"/>
                <w:color w:val="auto"/>
                <w:sz w:val="24"/>
                <w:highlight w:val="none"/>
              </w:rPr>
              <w:t>；</w:t>
            </w:r>
          </w:p>
          <w:p>
            <w:pPr>
              <w:spacing w:line="300" w:lineRule="exact"/>
              <w:ind w:left="0" w:leftChars="0" w:firstLine="0" w:firstLineChars="0"/>
              <w:rPr>
                <w:rFonts w:hint="default" w:ascii="Times New Roman" w:hAnsi="Times New Roman" w:eastAsia="宋体"/>
                <w:color w:val="auto"/>
                <w:sz w:val="24"/>
                <w:highlight w:val="none"/>
              </w:rPr>
            </w:pPr>
            <w:r>
              <w:rPr>
                <w:rFonts w:hint="eastAsia" w:ascii="Times New Roman" w:hAnsi="Times New Roman" w:eastAsia="宋体" w:cs="Times New Roman"/>
                <w:color w:val="auto"/>
                <w:sz w:val="24"/>
                <w:highlight w:val="none"/>
                <w:lang w:eastAsia="zh-CN"/>
              </w:rPr>
              <w:t>②</w:t>
            </w:r>
            <w:r>
              <w:rPr>
                <w:rFonts w:hint="default" w:ascii="Times New Roman" w:hAnsi="Times New Roman" w:eastAsia="宋体"/>
                <w:color w:val="auto"/>
                <w:sz w:val="24"/>
                <w:highlight w:val="none"/>
              </w:rPr>
              <w:t>成交人</w:t>
            </w:r>
            <w:r>
              <w:rPr>
                <w:rFonts w:hint="eastAsia" w:ascii="Times New Roman" w:hAnsi="Times New Roman" w:eastAsia="宋体" w:cs="Times New Roman"/>
                <w:color w:val="auto"/>
                <w:sz w:val="24"/>
                <w:highlight w:val="none"/>
                <w:lang w:val="en-US" w:eastAsia="zh-CN"/>
              </w:rPr>
              <w:t>在收到成交通知书后，</w:t>
            </w:r>
            <w:r>
              <w:rPr>
                <w:rFonts w:hint="default" w:ascii="Times New Roman" w:hAnsi="Times New Roman" w:eastAsia="宋体"/>
                <w:color w:val="auto"/>
                <w:sz w:val="24"/>
                <w:highlight w:val="none"/>
              </w:rPr>
              <w:t>未能</w:t>
            </w:r>
            <w:r>
              <w:rPr>
                <w:rFonts w:hint="eastAsia" w:ascii="Times New Roman" w:hAnsi="Times New Roman" w:eastAsia="宋体" w:cs="Times New Roman"/>
                <w:color w:val="auto"/>
                <w:sz w:val="24"/>
                <w:highlight w:val="none"/>
                <w:lang w:val="en-US" w:eastAsia="zh-CN"/>
              </w:rPr>
              <w:t>在规定的时间内与采购人</w:t>
            </w:r>
            <w:r>
              <w:rPr>
                <w:rFonts w:hint="default" w:ascii="Times New Roman" w:hAnsi="Times New Roman" w:eastAsia="宋体"/>
                <w:color w:val="auto"/>
                <w:sz w:val="24"/>
                <w:highlight w:val="none"/>
              </w:rPr>
              <w:t>签订合同</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或签订合同时向采购人提出附加条件的</w:t>
            </w:r>
            <w:r>
              <w:rPr>
                <w:rFonts w:hint="default" w:ascii="Times New Roman" w:hAnsi="Times New Roman" w:eastAsia="宋体"/>
                <w:color w:val="auto"/>
                <w:sz w:val="24"/>
                <w:highlight w:val="none"/>
              </w:rPr>
              <w:t>；</w:t>
            </w:r>
          </w:p>
          <w:p>
            <w:pPr>
              <w:spacing w:line="300" w:lineRule="exact"/>
              <w:ind w:left="0" w:leftChars="0" w:firstLine="0" w:firstLineChars="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③</w:t>
            </w:r>
            <w:r>
              <w:rPr>
                <w:rFonts w:hint="default" w:ascii="Times New Roman" w:hAnsi="Times New Roman" w:eastAsia="宋体"/>
                <w:color w:val="auto"/>
                <w:sz w:val="24"/>
                <w:highlight w:val="none"/>
              </w:rPr>
              <w:t>成交人未按</w:t>
            </w:r>
            <w:r>
              <w:rPr>
                <w:rFonts w:hint="eastAsia" w:ascii="Times New Roman" w:hAnsi="Times New Roman" w:eastAsia="宋体" w:cs="Times New Roman"/>
                <w:color w:val="auto"/>
                <w:sz w:val="24"/>
                <w:highlight w:val="none"/>
                <w:lang w:val="en-US" w:eastAsia="zh-CN"/>
              </w:rPr>
              <w:t>采购</w:t>
            </w:r>
            <w:r>
              <w:rPr>
                <w:rFonts w:hint="default" w:ascii="Times New Roman" w:hAnsi="Times New Roman" w:eastAsia="宋体"/>
                <w:color w:val="auto"/>
                <w:sz w:val="24"/>
                <w:highlight w:val="none"/>
              </w:rPr>
              <w:t>须知表</w:t>
            </w:r>
            <w:r>
              <w:rPr>
                <w:rFonts w:hint="eastAsia" w:ascii="Times New Roman" w:hAnsi="Times New Roman" w:eastAsia="宋体" w:cs="Times New Roman"/>
                <w:color w:val="auto"/>
                <w:sz w:val="24"/>
                <w:highlight w:val="none"/>
                <w:lang w:val="en-US" w:eastAsia="zh-CN"/>
              </w:rPr>
              <w:t>或成交通知书的</w:t>
            </w:r>
            <w:r>
              <w:rPr>
                <w:rFonts w:hint="default" w:ascii="Times New Roman" w:hAnsi="Times New Roman" w:eastAsia="宋体"/>
                <w:color w:val="auto"/>
                <w:sz w:val="24"/>
                <w:highlight w:val="none"/>
              </w:rPr>
              <w:t>规定</w:t>
            </w:r>
            <w:r>
              <w:rPr>
                <w:rFonts w:hint="eastAsia" w:ascii="Times New Roman" w:hAnsi="Times New Roman" w:eastAsia="宋体" w:cs="Times New Roman"/>
                <w:color w:val="auto"/>
                <w:sz w:val="24"/>
                <w:highlight w:val="none"/>
                <w:lang w:val="en-US" w:eastAsia="zh-CN"/>
              </w:rPr>
              <w:t>提交履约保证金的</w:t>
            </w:r>
            <w:r>
              <w:rPr>
                <w:rFonts w:hint="default" w:ascii="Times New Roman" w:hAnsi="Times New Roman" w:eastAsia="宋体" w:cs="Times New Roman"/>
                <w:color w:val="auto"/>
                <w:sz w:val="24"/>
                <w:highlight w:val="none"/>
              </w:rPr>
              <w:t>；</w:t>
            </w:r>
          </w:p>
          <w:p>
            <w:pPr>
              <w:spacing w:line="300" w:lineRule="exact"/>
              <w:ind w:firstLine="0" w:firstLineChars="0"/>
              <w:rPr>
                <w:rFonts w:hint="default" w:ascii="Times New Roman" w:hAnsi="Times New Roman" w:eastAsia="宋体"/>
                <w:color w:val="auto"/>
                <w:sz w:val="24"/>
                <w:highlight w:val="none"/>
              </w:rPr>
            </w:pPr>
            <w:r>
              <w:rPr>
                <w:rFonts w:hint="eastAsia" w:ascii="Times New Roman" w:hAnsi="Times New Roman" w:eastAsia="宋体" w:cs="Times New Roman"/>
                <w:color w:val="auto"/>
                <w:sz w:val="24"/>
                <w:highlight w:val="none"/>
                <w:lang w:eastAsia="zh-CN"/>
              </w:rPr>
              <w:t>④</w:t>
            </w:r>
            <w:r>
              <w:rPr>
                <w:rFonts w:hint="default" w:ascii="Times New Roman" w:hAnsi="Times New Roman" w:eastAsia="宋体" w:cs="Times New Roman"/>
                <w:color w:val="auto"/>
                <w:sz w:val="24"/>
                <w:highlight w:val="none"/>
              </w:rPr>
              <w:t>以他人名义</w:t>
            </w:r>
            <w:r>
              <w:rPr>
                <w:rFonts w:hint="eastAsia" w:ascii="Times New Roman" w:hAnsi="Times New Roman" w:eastAsia="宋体" w:cs="Times New Roman"/>
                <w:color w:val="auto"/>
                <w:sz w:val="24"/>
                <w:highlight w:val="none"/>
                <w:lang w:val="en-US" w:eastAsia="zh-CN"/>
              </w:rPr>
              <w:t>报价</w:t>
            </w:r>
            <w:r>
              <w:rPr>
                <w:rFonts w:hint="default" w:ascii="Times New Roman" w:hAnsi="Times New Roman" w:eastAsia="宋体" w:cs="Times New Roman"/>
                <w:color w:val="auto"/>
                <w:sz w:val="24"/>
                <w:highlight w:val="none"/>
              </w:rPr>
              <w:t>或者以其他方式弄虚作假或虚假应标，骗取成交</w:t>
            </w:r>
            <w:r>
              <w:rPr>
                <w:rFonts w:hint="eastAsia" w:ascii="Times New Roman" w:hAnsi="Times New Roman" w:eastAsia="宋体" w:cs="Times New Roman"/>
                <w:color w:val="auto"/>
                <w:sz w:val="24"/>
                <w:highlight w:val="none"/>
                <w:lang w:eastAsia="zh-CN"/>
              </w:rPr>
              <w:t>的</w:t>
            </w:r>
            <w:r>
              <w:rPr>
                <w:rFonts w:hint="default" w:ascii="Times New Roman" w:hAnsi="Times New Roman" w:eastAsia="宋体"/>
                <w:color w:val="auto"/>
                <w:sz w:val="24"/>
                <w:highlight w:val="none"/>
              </w:rPr>
              <w:t>；</w:t>
            </w:r>
          </w:p>
          <w:p>
            <w:pPr>
              <w:spacing w:line="300" w:lineRule="exact"/>
              <w:ind w:left="0" w:leftChars="0" w:firstLine="0" w:firstLineChars="0"/>
              <w:rPr>
                <w:rFonts w:hint="default" w:ascii="Times New Roman" w:hAnsi="Times New Roman" w:eastAsia="宋体"/>
                <w:color w:val="auto"/>
                <w:sz w:val="24"/>
                <w:highlight w:val="none"/>
              </w:rPr>
            </w:pPr>
            <w:r>
              <w:rPr>
                <w:rFonts w:hint="eastAsia" w:ascii="Times New Roman" w:hAnsi="Times New Roman" w:eastAsia="宋体" w:cs="Times New Roman"/>
                <w:color w:val="auto"/>
                <w:sz w:val="24"/>
                <w:highlight w:val="none"/>
                <w:lang w:val="en-US" w:eastAsia="zh-CN"/>
              </w:rPr>
              <w:t>⑤</w:t>
            </w:r>
            <w:r>
              <w:rPr>
                <w:rFonts w:hint="default" w:ascii="Times New Roman" w:hAnsi="Times New Roman" w:eastAsia="宋体"/>
                <w:color w:val="auto"/>
                <w:sz w:val="24"/>
                <w:highlight w:val="none"/>
              </w:rPr>
              <w:t>本</w:t>
            </w:r>
            <w:r>
              <w:rPr>
                <w:rFonts w:hint="eastAsia" w:ascii="Times New Roman" w:hAnsi="Times New Roman" w:eastAsia="宋体" w:cs="Times New Roman"/>
                <w:color w:val="auto"/>
                <w:sz w:val="24"/>
                <w:highlight w:val="none"/>
                <w:lang w:val="en-US" w:eastAsia="zh-CN"/>
              </w:rPr>
              <w:t>采购</w:t>
            </w:r>
            <w:r>
              <w:rPr>
                <w:rFonts w:hint="default" w:ascii="Times New Roman" w:eastAsia="宋体"/>
                <w:color w:val="auto"/>
                <w:sz w:val="24"/>
                <w:highlight w:val="none"/>
              </w:rPr>
              <w:t>文件</w:t>
            </w:r>
            <w:r>
              <w:rPr>
                <w:rFonts w:hint="default" w:ascii="Times New Roman" w:hAnsi="Times New Roman" w:eastAsia="宋体"/>
                <w:color w:val="auto"/>
                <w:sz w:val="24"/>
                <w:highlight w:val="none"/>
              </w:rPr>
              <w:t>中规定的其他没收报价保证金的情形。</w:t>
            </w:r>
          </w:p>
          <w:p>
            <w:pPr>
              <w:spacing w:line="300" w:lineRule="exact"/>
              <w:ind w:firstLine="0"/>
              <w:rPr>
                <w:b/>
                <w:color w:val="auto"/>
                <w:kern w:val="0"/>
                <w:sz w:val="24"/>
                <w:highlight w:val="none"/>
              </w:rPr>
            </w:pPr>
            <w:r>
              <w:rPr>
                <w:rFonts w:hint="default" w:ascii="Times New Roman" w:hAnsi="Times New Roman" w:eastAsia="宋体" w:cs="Times New Roman"/>
                <w:color w:val="auto"/>
                <w:sz w:val="24"/>
                <w:highlight w:val="none"/>
              </w:rPr>
              <w:t>上述不予退还报价保证金的情况给</w:t>
            </w:r>
            <w:r>
              <w:rPr>
                <w:rFonts w:hint="eastAsia" w:ascii="Times New Roman" w:hAnsi="Times New Roman" w:eastAsia="宋体" w:cs="Times New Roman"/>
                <w:color w:val="auto"/>
                <w:sz w:val="24"/>
                <w:highlight w:val="none"/>
                <w:lang w:val="en-US" w:eastAsia="zh-CN"/>
              </w:rPr>
              <w:t>采购人</w:t>
            </w:r>
            <w:r>
              <w:rPr>
                <w:rFonts w:hint="default" w:ascii="Times New Roman" w:hAnsi="Times New Roman" w:eastAsia="宋体" w:cs="Times New Roman"/>
                <w:color w:val="auto"/>
                <w:sz w:val="24"/>
                <w:highlight w:val="none"/>
              </w:rPr>
              <w:t>造成损失的，还要承担赔偿责任。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14</w:t>
            </w:r>
          </w:p>
        </w:tc>
        <w:tc>
          <w:tcPr>
            <w:tcW w:w="9229" w:type="dxa"/>
            <w:noWrap w:val="0"/>
            <w:vAlign w:val="center"/>
          </w:tcPr>
          <w:p>
            <w:pPr>
              <w:spacing w:line="240" w:lineRule="auto"/>
              <w:rPr>
                <w:rFonts w:hint="default" w:eastAsia="宋体"/>
                <w:b/>
                <w:color w:val="auto"/>
                <w:sz w:val="24"/>
                <w:highlight w:val="none"/>
                <w:lang w:val="en-US" w:eastAsia="zh-CN"/>
              </w:rPr>
            </w:pPr>
            <w:r>
              <w:rPr>
                <w:rFonts w:hint="default"/>
                <w:b/>
                <w:color w:val="auto"/>
                <w:sz w:val="24"/>
                <w:highlight w:val="none"/>
                <w:lang w:val="en-US" w:eastAsia="zh-CN"/>
              </w:rPr>
              <w:t>报价文件格式</w:t>
            </w:r>
          </w:p>
          <w:p>
            <w:pPr>
              <w:spacing w:line="240" w:lineRule="auto"/>
              <w:rPr>
                <w:rFonts w:hAnsi="宋体"/>
                <w:color w:val="auto"/>
                <w:sz w:val="24"/>
                <w:highlight w:val="none"/>
              </w:rPr>
            </w:pPr>
            <w:r>
              <w:rPr>
                <w:rFonts w:hint="default" w:hAnsi="宋体"/>
                <w:color w:val="auto"/>
                <w:sz w:val="24"/>
                <w:highlight w:val="none"/>
                <w:lang w:eastAsia="zh-CN"/>
              </w:rPr>
              <w:t>（</w:t>
            </w:r>
            <w:r>
              <w:rPr>
                <w:rFonts w:hint="default" w:hAnsi="宋体"/>
                <w:color w:val="auto"/>
                <w:sz w:val="24"/>
                <w:highlight w:val="none"/>
                <w:lang w:val="en-US" w:eastAsia="zh-CN"/>
              </w:rPr>
              <w:t>1</w:t>
            </w:r>
            <w:r>
              <w:rPr>
                <w:rFonts w:hint="default" w:hAnsi="宋体"/>
                <w:color w:val="auto"/>
                <w:sz w:val="24"/>
                <w:highlight w:val="none"/>
                <w:lang w:eastAsia="zh-CN"/>
              </w:rPr>
              <w:t>）</w:t>
            </w:r>
            <w:r>
              <w:rPr>
                <w:rFonts w:hAnsi="宋体"/>
                <w:color w:val="auto"/>
                <w:sz w:val="24"/>
                <w:highlight w:val="none"/>
              </w:rPr>
              <w:t>报价文件单位公章应加盖完整</w:t>
            </w:r>
            <w:r>
              <w:rPr>
                <w:rFonts w:hint="default" w:hAnsi="宋体"/>
                <w:color w:val="auto"/>
                <w:sz w:val="24"/>
                <w:highlight w:val="none"/>
                <w:lang w:eastAsia="zh-CN"/>
              </w:rPr>
              <w:t>（</w:t>
            </w:r>
            <w:r>
              <w:rPr>
                <w:rFonts w:hint="default" w:hAnsi="宋体"/>
                <w:color w:val="auto"/>
                <w:sz w:val="24"/>
                <w:highlight w:val="none"/>
                <w:lang w:val="en-US" w:eastAsia="zh-CN"/>
              </w:rPr>
              <w:t>逐页盖章</w:t>
            </w:r>
            <w:r>
              <w:rPr>
                <w:rFonts w:hint="default" w:hAnsi="宋体"/>
                <w:color w:val="auto"/>
                <w:sz w:val="24"/>
                <w:highlight w:val="none"/>
                <w:lang w:eastAsia="zh-CN"/>
              </w:rPr>
              <w:t>）</w:t>
            </w:r>
            <w:r>
              <w:rPr>
                <w:rFonts w:hAnsi="宋体"/>
                <w:color w:val="auto"/>
                <w:sz w:val="24"/>
                <w:highlight w:val="none"/>
              </w:rPr>
              <w:t xml:space="preserve">；报价文件的份数为正本 1 份，副本 </w:t>
            </w:r>
            <w:r>
              <w:rPr>
                <w:rFonts w:hint="eastAsia" w:hAnsi="宋体"/>
                <w:color w:val="auto"/>
                <w:sz w:val="24"/>
                <w:highlight w:val="none"/>
                <w:lang w:val="en-US" w:eastAsia="zh-CN"/>
              </w:rPr>
              <w:t>1</w:t>
            </w:r>
            <w:r>
              <w:rPr>
                <w:rFonts w:hAnsi="宋体"/>
                <w:color w:val="auto"/>
                <w:sz w:val="24"/>
                <w:highlight w:val="none"/>
              </w:rPr>
              <w:t xml:space="preserve"> 份，共</w:t>
            </w:r>
            <w:r>
              <w:rPr>
                <w:rFonts w:hint="default" w:hAnsi="宋体"/>
                <w:color w:val="auto"/>
                <w:sz w:val="24"/>
                <w:highlight w:val="none"/>
              </w:rPr>
              <w:t xml:space="preserve"> </w:t>
            </w:r>
            <w:r>
              <w:rPr>
                <w:rFonts w:hint="eastAsia" w:hAnsi="宋体"/>
                <w:color w:val="auto"/>
                <w:sz w:val="24"/>
                <w:highlight w:val="none"/>
                <w:lang w:val="en-US" w:eastAsia="zh-CN"/>
              </w:rPr>
              <w:t xml:space="preserve">2 </w:t>
            </w:r>
            <w:r>
              <w:rPr>
                <w:rFonts w:hAnsi="宋体"/>
                <w:color w:val="auto"/>
                <w:sz w:val="24"/>
                <w:highlight w:val="none"/>
              </w:rPr>
              <w:t>份，</w:t>
            </w:r>
            <w:r>
              <w:rPr>
                <w:rFonts w:hint="default" w:ascii="Times New Roman" w:hAnsi="宋体" w:eastAsia="宋体"/>
                <w:b w:val="0"/>
                <w:color w:val="auto"/>
                <w:sz w:val="24"/>
                <w:highlight w:val="none"/>
                <w:shd w:val="clear" w:color="auto" w:fill="auto"/>
              </w:rPr>
              <w:t>在</w:t>
            </w:r>
            <w:r>
              <w:rPr>
                <w:rFonts w:hint="default" w:hAnsi="宋体"/>
                <w:color w:val="auto"/>
                <w:sz w:val="24"/>
                <w:highlight w:val="none"/>
                <w:lang w:val="en-US" w:eastAsia="zh-CN"/>
              </w:rPr>
              <w:t>报价文件</w:t>
            </w:r>
            <w:r>
              <w:rPr>
                <w:rFonts w:hint="default" w:ascii="Times New Roman" w:hAnsi="宋体" w:eastAsia="宋体"/>
                <w:b w:val="0"/>
                <w:color w:val="auto"/>
                <w:sz w:val="24"/>
                <w:highlight w:val="none"/>
                <w:shd w:val="clear" w:color="auto" w:fill="auto"/>
              </w:rPr>
              <w:t>封面标明“正本”、“副本”字样。正本与副本如有不一致，则以正本为准。</w:t>
            </w:r>
          </w:p>
          <w:p>
            <w:pPr>
              <w:spacing w:line="240" w:lineRule="auto"/>
              <w:ind w:left="480" w:hanging="480" w:hangingChars="200"/>
              <w:rPr>
                <w:rFonts w:hint="default" w:hAnsi="宋体"/>
                <w:color w:val="auto"/>
                <w:sz w:val="24"/>
                <w:highlight w:val="none"/>
                <w:u w:val="single"/>
              </w:rPr>
            </w:pPr>
            <w:r>
              <w:rPr>
                <w:rFonts w:hint="default" w:hAnsi="宋体"/>
                <w:color w:val="auto"/>
                <w:sz w:val="24"/>
                <w:highlight w:val="none"/>
                <w:lang w:eastAsia="zh-CN"/>
              </w:rPr>
              <w:t>（</w:t>
            </w:r>
            <w:r>
              <w:rPr>
                <w:rFonts w:hint="default" w:hAnsi="宋体"/>
                <w:color w:val="auto"/>
                <w:sz w:val="24"/>
                <w:highlight w:val="none"/>
                <w:lang w:val="en-US" w:eastAsia="zh-CN"/>
              </w:rPr>
              <w:t>2</w:t>
            </w:r>
            <w:r>
              <w:rPr>
                <w:rFonts w:hint="default" w:hAnsi="宋体"/>
                <w:color w:val="auto"/>
                <w:sz w:val="24"/>
                <w:highlight w:val="none"/>
                <w:lang w:eastAsia="zh-CN"/>
              </w:rPr>
              <w:t>）</w:t>
            </w:r>
            <w:r>
              <w:rPr>
                <w:rFonts w:hint="default" w:hAnsi="宋体"/>
                <w:color w:val="auto"/>
                <w:sz w:val="24"/>
                <w:highlight w:val="none"/>
                <w:lang w:val="en-US" w:eastAsia="zh-CN"/>
              </w:rPr>
              <w:t>报价文件</w:t>
            </w:r>
            <w:r>
              <w:rPr>
                <w:rFonts w:hAnsi="宋体"/>
                <w:color w:val="auto"/>
                <w:sz w:val="24"/>
                <w:highlight w:val="none"/>
              </w:rPr>
              <w:t>须密封并统一包封</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未密封的，其报价文件将被拒绝</w:t>
            </w:r>
            <w:r>
              <w:rPr>
                <w:rFonts w:hAnsi="宋体"/>
                <w:color w:val="auto"/>
                <w:sz w:val="24"/>
                <w:highlight w:val="none"/>
              </w:rPr>
              <w:t>。封套上写明：</w:t>
            </w:r>
          </w:p>
          <w:p>
            <w:pPr>
              <w:spacing w:line="240" w:lineRule="auto"/>
              <w:rPr>
                <w:rFonts w:hAnsi="宋体"/>
                <w:color w:val="auto"/>
                <w:sz w:val="24"/>
                <w:highlight w:val="none"/>
              </w:rPr>
            </w:pPr>
            <w:r>
              <w:rPr>
                <w:rFonts w:hAnsi="宋体"/>
                <w:color w:val="auto"/>
                <w:sz w:val="24"/>
                <w:highlight w:val="none"/>
              </w:rPr>
              <w:t>采购人地址：</w:t>
            </w:r>
            <w:r>
              <w:rPr>
                <w:rFonts w:hint="eastAsia"/>
                <w:color w:val="auto"/>
                <w:sz w:val="24"/>
                <w:highlight w:val="none"/>
                <w:u w:val="single"/>
              </w:rPr>
              <w:t>福建省宁德市蕉城区万安西路22号二号办公楼3层</w:t>
            </w:r>
          </w:p>
          <w:p>
            <w:pPr>
              <w:spacing w:line="240" w:lineRule="auto"/>
              <w:rPr>
                <w:rFonts w:hint="default" w:hAnsi="宋体"/>
                <w:color w:val="auto"/>
                <w:sz w:val="24"/>
                <w:highlight w:val="none"/>
                <w:u w:val="single"/>
              </w:rPr>
            </w:pPr>
            <w:r>
              <w:rPr>
                <w:rFonts w:hAnsi="宋体"/>
                <w:color w:val="auto"/>
                <w:sz w:val="24"/>
                <w:highlight w:val="none"/>
              </w:rPr>
              <w:t>采购人名称：</w:t>
            </w:r>
            <w:r>
              <w:rPr>
                <w:rFonts w:hint="eastAsia" w:ascii="Times New Roman" w:hAnsi="宋体" w:eastAsia="宋体" w:cs="Times New Roman"/>
                <w:color w:val="auto"/>
                <w:sz w:val="24"/>
                <w:highlight w:val="none"/>
                <w:u w:val="single"/>
                <w:lang w:val="en-US" w:eastAsia="zh-CN"/>
              </w:rPr>
              <w:t xml:space="preserve"> </w:t>
            </w:r>
            <w:r>
              <w:rPr>
                <w:rFonts w:hint="eastAsia" w:hAnsi="宋体"/>
                <w:color w:val="auto"/>
                <w:sz w:val="24"/>
                <w:highlight w:val="none"/>
                <w:u w:val="single"/>
              </w:rPr>
              <w:t>宁德市高速公路养护工程</w:t>
            </w:r>
            <w:r>
              <w:rPr>
                <w:rFonts w:hAnsi="宋体"/>
                <w:color w:val="auto"/>
                <w:sz w:val="24"/>
                <w:highlight w:val="none"/>
                <w:u w:val="single"/>
              </w:rPr>
              <w:t>有限公司</w:t>
            </w:r>
          </w:p>
          <w:p>
            <w:pPr>
              <w:spacing w:line="240" w:lineRule="auto"/>
              <w:rPr>
                <w:rFonts w:hAnsi="宋体"/>
                <w:color w:val="auto"/>
                <w:sz w:val="24"/>
                <w:highlight w:val="none"/>
              </w:rPr>
            </w:pPr>
            <w:r>
              <w:rPr>
                <w:rFonts w:hAnsi="宋体"/>
                <w:color w:val="auto"/>
                <w:sz w:val="24"/>
                <w:highlight w:val="none"/>
              </w:rPr>
              <w:t>报价文件在</w:t>
            </w:r>
            <w:r>
              <w:rPr>
                <w:rFonts w:hint="default" w:hAnsi="宋体"/>
                <w:color w:val="auto"/>
                <w:sz w:val="24"/>
                <w:highlight w:val="none"/>
              </w:rPr>
              <w:t>202</w:t>
            </w:r>
            <w:r>
              <w:rPr>
                <w:rFonts w:hint="eastAsia" w:ascii="Times New Roman" w:hAnsi="宋体" w:eastAsia="宋体" w:cs="Times New Roman"/>
                <w:color w:val="auto"/>
                <w:sz w:val="24"/>
                <w:highlight w:val="none"/>
                <w:lang w:val="en-US" w:eastAsia="zh-CN"/>
              </w:rPr>
              <w:t>4</w:t>
            </w:r>
            <w:r>
              <w:rPr>
                <w:rFonts w:hint="default" w:hAnsi="宋体"/>
                <w:color w:val="auto"/>
                <w:sz w:val="24"/>
                <w:highlight w:val="none"/>
              </w:rPr>
              <w:t>年</w:t>
            </w:r>
            <w:r>
              <w:rPr>
                <w:rFonts w:hint="eastAsia" w:ascii="Times New Roman" w:hAnsi="宋体" w:eastAsia="宋体" w:cs="Times New Roman"/>
                <w:color w:val="auto"/>
                <w:sz w:val="24"/>
                <w:highlight w:val="none"/>
                <w:lang w:val="en-US" w:eastAsia="zh-CN"/>
              </w:rPr>
              <w:t>1</w:t>
            </w:r>
            <w:r>
              <w:rPr>
                <w:rFonts w:hint="default" w:hAnsi="宋体"/>
                <w:color w:val="auto"/>
                <w:sz w:val="24"/>
                <w:highlight w:val="none"/>
                <w:lang w:val="en-US" w:eastAsia="zh-CN"/>
              </w:rPr>
              <w:t xml:space="preserve"> </w:t>
            </w:r>
            <w:r>
              <w:rPr>
                <w:rFonts w:hint="default" w:hAnsi="宋体"/>
                <w:color w:val="auto"/>
                <w:sz w:val="24"/>
                <w:highlight w:val="none"/>
              </w:rPr>
              <w:t>月</w:t>
            </w:r>
            <w:r>
              <w:rPr>
                <w:rFonts w:hint="default" w:hAnsi="宋体"/>
                <w:color w:val="auto"/>
                <w:sz w:val="24"/>
                <w:highlight w:val="none"/>
                <w:lang w:val="en-US" w:eastAsia="zh-CN"/>
              </w:rPr>
              <w:t xml:space="preserve"> </w:t>
            </w:r>
            <w:r>
              <w:rPr>
                <w:rFonts w:hint="eastAsia" w:hAnsi="宋体" w:cs="Times New Roman"/>
                <w:color w:val="auto"/>
                <w:sz w:val="24"/>
                <w:highlight w:val="none"/>
                <w:lang w:val="en-US" w:eastAsia="zh-CN"/>
              </w:rPr>
              <w:t>29</w:t>
            </w:r>
            <w:r>
              <w:rPr>
                <w:rFonts w:hint="default" w:hAnsi="宋体"/>
                <w:color w:val="auto"/>
                <w:sz w:val="24"/>
                <w:highlight w:val="none"/>
              </w:rPr>
              <w:t>日</w:t>
            </w:r>
            <w:r>
              <w:rPr>
                <w:rFonts w:hint="default" w:hAnsi="宋体"/>
                <w:color w:val="auto"/>
                <w:sz w:val="24"/>
                <w:highlight w:val="none"/>
                <w:lang w:val="en-US" w:eastAsia="zh-CN"/>
              </w:rPr>
              <w:t xml:space="preserve"> </w:t>
            </w:r>
            <w:r>
              <w:rPr>
                <w:rFonts w:hint="eastAsia" w:hAnsi="宋体" w:cs="Times New Roman"/>
                <w:color w:val="auto"/>
                <w:sz w:val="24"/>
                <w:highlight w:val="none"/>
                <w:lang w:val="en-US" w:eastAsia="zh-CN"/>
              </w:rPr>
              <w:t>15</w:t>
            </w:r>
            <w:r>
              <w:rPr>
                <w:rFonts w:hint="default" w:hAnsi="宋体"/>
                <w:color w:val="auto"/>
                <w:sz w:val="24"/>
                <w:highlight w:val="none"/>
              </w:rPr>
              <w:t>时</w:t>
            </w:r>
            <w:r>
              <w:rPr>
                <w:rFonts w:hint="default" w:hAnsi="宋体"/>
                <w:color w:val="auto"/>
                <w:sz w:val="24"/>
                <w:highlight w:val="none"/>
                <w:lang w:val="en-US" w:eastAsia="zh-CN"/>
              </w:rPr>
              <w:t>0</w:t>
            </w:r>
            <w:r>
              <w:rPr>
                <w:rFonts w:hint="default" w:hAnsi="宋体"/>
                <w:color w:val="auto"/>
                <w:sz w:val="24"/>
                <w:highlight w:val="none"/>
              </w:rPr>
              <w:t>0分</w:t>
            </w:r>
            <w:r>
              <w:rPr>
                <w:rFonts w:hAnsi="宋体"/>
                <w:color w:val="auto"/>
                <w:sz w:val="24"/>
                <w:highlight w:val="none"/>
              </w:rPr>
              <w:t>前不得开启。</w:t>
            </w:r>
          </w:p>
          <w:p>
            <w:pPr>
              <w:spacing w:line="240" w:lineRule="auto"/>
              <w:rPr>
                <w:rFonts w:hint="default" w:hAnsi="宋体"/>
                <w:color w:val="auto"/>
                <w:sz w:val="24"/>
                <w:highlight w:val="none"/>
              </w:rPr>
            </w:pPr>
            <w:r>
              <w:rPr>
                <w:rFonts w:hint="default" w:hAnsi="宋体"/>
                <w:color w:val="auto"/>
                <w:sz w:val="24"/>
                <w:highlight w:val="none"/>
              </w:rPr>
              <w:t>报价人提交的报价文件正、副本请</w:t>
            </w:r>
            <w:r>
              <w:rPr>
                <w:rFonts w:hint="default" w:ascii="Times New Roman" w:hAnsi="宋体" w:eastAsia="宋体" w:cs="Times New Roman"/>
                <w:b/>
                <w:bCs/>
                <w:color w:val="auto"/>
                <w:sz w:val="24"/>
                <w:szCs w:val="24"/>
                <w:highlight w:val="none"/>
              </w:rPr>
              <w:t>使用胶装</w:t>
            </w:r>
            <w:r>
              <w:rPr>
                <w:rFonts w:hint="default" w:hAnsi="宋体"/>
                <w:color w:val="auto"/>
                <w:sz w:val="24"/>
                <w:highlight w:val="none"/>
              </w:rPr>
              <w:t>（不得使用活页夹或抽杆文件夹）制订成册并标识页码，避免文件散乱。</w:t>
            </w:r>
          </w:p>
          <w:p>
            <w:pPr>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3</w:t>
            </w:r>
            <w:r>
              <w:rPr>
                <w:rFonts w:hint="eastAsia" w:ascii="Times New Roman" w:hAnsi="宋体" w:eastAsia="宋体" w:cs="Times New Roman"/>
                <w:color w:val="auto"/>
                <w:sz w:val="24"/>
                <w:highlight w:val="none"/>
                <w:lang w:eastAsia="zh-CN"/>
              </w:rPr>
              <w:t>）</w:t>
            </w:r>
            <w:r>
              <w:rPr>
                <w:rFonts w:hint="default" w:ascii="Times New Roman" w:hAnsi="宋体" w:eastAsia="宋体" w:cs="Times New Roman"/>
                <w:color w:val="auto"/>
                <w:sz w:val="24"/>
                <w:highlight w:val="none"/>
              </w:rPr>
              <w:t>报价文件的正本和全部副本均应使用不能擦去的墨料或墨水打印、书写或复印，并由法定代表人或其授权代表签署，盖报价人公章。</w:t>
            </w:r>
          </w:p>
          <w:p>
            <w:pPr>
              <w:rPr>
                <w:color w:val="auto"/>
                <w:highlight w:val="none"/>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4</w:t>
            </w:r>
            <w:r>
              <w:rPr>
                <w:rFonts w:hint="eastAsia" w:ascii="Times New Roman" w:hAnsi="宋体" w:eastAsia="宋体" w:cs="Times New Roman"/>
                <w:color w:val="auto"/>
                <w:sz w:val="24"/>
                <w:highlight w:val="none"/>
                <w:lang w:eastAsia="zh-CN"/>
              </w:rPr>
              <w:t>）</w:t>
            </w:r>
            <w:r>
              <w:rPr>
                <w:rFonts w:hint="default" w:ascii="Times New Roman" w:hAnsi="宋体" w:eastAsia="宋体" w:cs="Times New Roman"/>
                <w:color w:val="auto"/>
                <w:sz w:val="24"/>
                <w:highlight w:val="none"/>
              </w:rPr>
              <w:t>未按本须知规定的格式填写报价文件、报价文件字迹模糊不清的，其</w:t>
            </w:r>
            <w:r>
              <w:rPr>
                <w:rFonts w:hint="eastAsia" w:ascii="Times New Roman" w:hAnsi="宋体" w:eastAsia="宋体" w:cs="Times New Roman"/>
                <w:color w:val="auto"/>
                <w:sz w:val="24"/>
                <w:highlight w:val="none"/>
                <w:lang w:val="en-US" w:eastAsia="zh-CN"/>
              </w:rPr>
              <w:t>报价</w:t>
            </w:r>
            <w:r>
              <w:rPr>
                <w:rFonts w:hint="default" w:ascii="Times New Roman" w:hAnsi="宋体" w:eastAsia="宋体" w:cs="Times New Roman"/>
                <w:color w:val="auto"/>
                <w:sz w:val="24"/>
                <w:highlight w:val="none"/>
              </w:rPr>
              <w:t>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15</w:t>
            </w:r>
          </w:p>
        </w:tc>
        <w:tc>
          <w:tcPr>
            <w:tcW w:w="9229" w:type="dxa"/>
            <w:noWrap w:val="0"/>
            <w:vAlign w:val="center"/>
          </w:tcPr>
          <w:p>
            <w:pPr>
              <w:spacing w:line="300" w:lineRule="exact"/>
              <w:rPr>
                <w:color w:val="auto"/>
                <w:sz w:val="24"/>
                <w:highlight w:val="none"/>
              </w:rPr>
            </w:pPr>
            <w:r>
              <w:rPr>
                <w:color w:val="auto"/>
                <w:sz w:val="24"/>
                <w:highlight w:val="none"/>
              </w:rPr>
              <w:t>同一合同包不能有两份（含两份）以上报价，否则该报价文件按</w:t>
            </w:r>
            <w:r>
              <w:rPr>
                <w:rFonts w:hint="eastAsia"/>
                <w:color w:val="auto"/>
                <w:sz w:val="24"/>
                <w:highlight w:val="none"/>
              </w:rPr>
              <w:t>否决报价</w:t>
            </w:r>
            <w:r>
              <w:rPr>
                <w:color w:val="auto"/>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16</w:t>
            </w:r>
          </w:p>
        </w:tc>
        <w:tc>
          <w:tcPr>
            <w:tcW w:w="9229" w:type="dxa"/>
            <w:noWrap w:val="0"/>
            <w:vAlign w:val="center"/>
          </w:tcPr>
          <w:p>
            <w:pPr>
              <w:rPr>
                <w:rFonts w:hAnsi="宋体"/>
                <w:color w:val="auto"/>
                <w:sz w:val="24"/>
                <w:highlight w:val="none"/>
              </w:rPr>
            </w:pPr>
            <w:r>
              <w:rPr>
                <w:b/>
                <w:color w:val="auto"/>
                <w:sz w:val="24"/>
                <w:highlight w:val="none"/>
              </w:rPr>
              <w:t>履约保证金：</w:t>
            </w:r>
            <w:r>
              <w:rPr>
                <w:rFonts w:hAnsi="宋体"/>
                <w:color w:val="auto"/>
                <w:sz w:val="24"/>
                <w:highlight w:val="none"/>
              </w:rPr>
              <w:t>成交供应商应在收到成交通知书15</w:t>
            </w:r>
            <w:r>
              <w:rPr>
                <w:rFonts w:hint="eastAsia" w:hAnsi="宋体"/>
                <w:color w:val="auto"/>
                <w:sz w:val="24"/>
                <w:highlight w:val="none"/>
              </w:rPr>
              <w:t>个日历天</w:t>
            </w:r>
            <w:r>
              <w:rPr>
                <w:rFonts w:hAnsi="宋体"/>
                <w:color w:val="auto"/>
                <w:sz w:val="24"/>
                <w:highlight w:val="none"/>
              </w:rPr>
              <w:t>内，向采购人缴纳合同含税总价</w:t>
            </w:r>
            <w:r>
              <w:rPr>
                <w:rFonts w:hint="eastAsia" w:hAnsi="宋体"/>
                <w:color w:val="auto"/>
                <w:sz w:val="24"/>
                <w:highlight w:val="none"/>
              </w:rPr>
              <w:t>5</w:t>
            </w:r>
            <w:r>
              <w:rPr>
                <w:rFonts w:hAnsi="宋体"/>
                <w:color w:val="auto"/>
                <w:sz w:val="24"/>
                <w:highlight w:val="none"/>
              </w:rPr>
              <w:t>%的履约保证金或履约保函(银行或保险保函)，若成交人未能及时提交，采购人可视为</w:t>
            </w:r>
            <w:r>
              <w:rPr>
                <w:rFonts w:hint="eastAsia" w:hAnsi="宋体"/>
                <w:color w:val="auto"/>
                <w:sz w:val="24"/>
                <w:highlight w:val="none"/>
              </w:rPr>
              <w:t>成交人</w:t>
            </w:r>
            <w:r>
              <w:rPr>
                <w:rFonts w:hAnsi="宋体"/>
                <w:color w:val="auto"/>
                <w:sz w:val="24"/>
                <w:highlight w:val="none"/>
              </w:rPr>
              <w:t>自愿放弃</w:t>
            </w:r>
            <w:r>
              <w:rPr>
                <w:rFonts w:hint="eastAsia" w:hAnsi="宋体"/>
                <w:color w:val="auto"/>
                <w:sz w:val="24"/>
                <w:highlight w:val="none"/>
              </w:rPr>
              <w:t>成交</w:t>
            </w:r>
            <w:r>
              <w:rPr>
                <w:rFonts w:hAnsi="宋体"/>
                <w:color w:val="auto"/>
                <w:sz w:val="24"/>
                <w:highlight w:val="none"/>
              </w:rPr>
              <w:t>。</w:t>
            </w:r>
          </w:p>
          <w:p>
            <w:pPr>
              <w:spacing w:line="300" w:lineRule="exact"/>
              <w:rPr>
                <w:rFonts w:hAnsi="宋体"/>
                <w:b/>
                <w:bCs/>
                <w:color w:val="auto"/>
                <w:sz w:val="24"/>
                <w:highlight w:val="none"/>
              </w:rPr>
            </w:pPr>
            <w:r>
              <w:rPr>
                <w:rFonts w:hAnsi="宋体"/>
                <w:b/>
                <w:bCs/>
                <w:color w:val="auto"/>
                <w:sz w:val="24"/>
                <w:highlight w:val="none"/>
              </w:rPr>
              <w:t>履约保证金在本</w:t>
            </w:r>
            <w:r>
              <w:rPr>
                <w:rFonts w:hint="eastAsia" w:hAnsi="宋体"/>
                <w:b/>
                <w:bCs/>
                <w:color w:val="auto"/>
                <w:sz w:val="24"/>
                <w:highlight w:val="none"/>
              </w:rPr>
              <w:t>采购项目所涉及实施的</w:t>
            </w:r>
            <w:r>
              <w:rPr>
                <w:rFonts w:hint="eastAsia" w:hAnsi="宋体"/>
                <w:b/>
                <w:bCs/>
                <w:color w:val="auto"/>
                <w:sz w:val="24"/>
                <w:highlight w:val="none"/>
                <w:lang w:val="en-US" w:eastAsia="zh-CN"/>
              </w:rPr>
              <w:t>全部</w:t>
            </w:r>
            <w:r>
              <w:rPr>
                <w:rFonts w:hint="eastAsia" w:hAnsi="宋体"/>
                <w:b/>
                <w:bCs/>
                <w:color w:val="auto"/>
                <w:sz w:val="24"/>
                <w:highlight w:val="none"/>
              </w:rPr>
              <w:t>工程交工验收</w:t>
            </w:r>
            <w:r>
              <w:rPr>
                <w:rFonts w:hAnsi="宋体"/>
                <w:b/>
                <w:bCs/>
                <w:color w:val="auto"/>
                <w:sz w:val="24"/>
                <w:highlight w:val="none"/>
              </w:rPr>
              <w:t>合格之日起</w:t>
            </w:r>
            <w:r>
              <w:rPr>
                <w:b/>
                <w:bCs/>
                <w:color w:val="auto"/>
                <w:sz w:val="24"/>
                <w:highlight w:val="none"/>
              </w:rPr>
              <w:t>14</w:t>
            </w:r>
            <w:r>
              <w:rPr>
                <w:rFonts w:hAnsi="宋体"/>
                <w:b/>
                <w:bCs/>
                <w:color w:val="auto"/>
                <w:sz w:val="24"/>
                <w:highlight w:val="none"/>
              </w:rPr>
              <w:t>个工作日内一次性</w:t>
            </w:r>
            <w:r>
              <w:rPr>
                <w:rFonts w:hint="eastAsia" w:hAnsi="宋体"/>
                <w:b/>
                <w:bCs/>
                <w:color w:val="auto"/>
                <w:sz w:val="24"/>
                <w:highlight w:val="none"/>
              </w:rPr>
              <w:t>无息</w:t>
            </w:r>
            <w:r>
              <w:rPr>
                <w:rFonts w:hAnsi="宋体"/>
                <w:b/>
                <w:bCs/>
                <w:color w:val="auto"/>
                <w:sz w:val="24"/>
                <w:highlight w:val="none"/>
              </w:rPr>
              <w:t>退还。</w:t>
            </w:r>
          </w:p>
          <w:p>
            <w:pPr>
              <w:spacing w:line="300" w:lineRule="exact"/>
              <w:rPr>
                <w:rFonts w:hAnsi="宋体"/>
                <w:b/>
                <w:bCs/>
                <w:color w:val="auto"/>
                <w:sz w:val="24"/>
                <w:highlight w:val="none"/>
              </w:rPr>
            </w:pPr>
            <w:r>
              <w:rPr>
                <w:rFonts w:hint="eastAsia" w:ascii="宋体" w:hAnsi="宋体"/>
                <w:b/>
                <w:bCs/>
                <w:color w:val="auto"/>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auto"/>
                <w:spacing w:val="-4"/>
                <w:sz w:val="24"/>
                <w:highlight w:val="none"/>
              </w:rPr>
              <w:t>采购人</w:t>
            </w:r>
            <w:r>
              <w:rPr>
                <w:rFonts w:hint="eastAsia" w:ascii="宋体" w:hAnsi="宋体"/>
                <w:b/>
                <w:bCs/>
                <w:color w:val="auto"/>
                <w:kern w:val="0"/>
                <w:sz w:val="24"/>
                <w:highlight w:val="none"/>
              </w:rPr>
              <w:t>造成损失的，还必须进行赔偿。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17</w:t>
            </w:r>
          </w:p>
        </w:tc>
        <w:tc>
          <w:tcPr>
            <w:tcW w:w="9229" w:type="dxa"/>
            <w:noWrap w:val="0"/>
            <w:vAlign w:val="center"/>
          </w:tcPr>
          <w:p>
            <w:pPr>
              <w:spacing w:line="300" w:lineRule="exact"/>
              <w:rPr>
                <w:rFonts w:hint="eastAsia" w:eastAsia="宋体"/>
                <w:color w:val="auto"/>
                <w:sz w:val="24"/>
                <w:highlight w:val="none"/>
                <w:lang w:eastAsia="zh-CN"/>
              </w:rPr>
            </w:pPr>
            <w:r>
              <w:rPr>
                <w:b/>
                <w:color w:val="auto"/>
                <w:sz w:val="24"/>
                <w:highlight w:val="none"/>
              </w:rPr>
              <w:t>缺陷责任期：</w:t>
            </w:r>
            <w:r>
              <w:rPr>
                <w:rFonts w:hint="eastAsia"/>
                <w:b/>
                <w:color w:val="auto"/>
                <w:sz w:val="24"/>
                <w:highlight w:val="none"/>
                <w:lang w:eastAsia="zh-CN"/>
              </w:rPr>
              <w:t>自交工验收合格之日起计算</w:t>
            </w:r>
            <w:r>
              <w:rPr>
                <w:rFonts w:hint="eastAsia"/>
                <w:b/>
                <w:color w:val="auto"/>
                <w:sz w:val="24"/>
                <w:highlight w:val="none"/>
                <w:lang w:val="en-US" w:eastAsia="zh-CN"/>
              </w:rPr>
              <w:t>12个月</w:t>
            </w:r>
            <w:r>
              <w:rPr>
                <w:rFonts w:hint="eastAsia"/>
                <w:b/>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18</w:t>
            </w:r>
          </w:p>
        </w:tc>
        <w:tc>
          <w:tcPr>
            <w:tcW w:w="9229" w:type="dxa"/>
            <w:noWrap w:val="0"/>
            <w:vAlign w:val="center"/>
          </w:tcPr>
          <w:p>
            <w:pPr>
              <w:spacing w:line="300" w:lineRule="exact"/>
              <w:rPr>
                <w:color w:val="auto"/>
                <w:sz w:val="24"/>
                <w:highlight w:val="none"/>
              </w:rPr>
            </w:pPr>
            <w:r>
              <w:rPr>
                <w:b/>
                <w:color w:val="auto"/>
                <w:sz w:val="24"/>
                <w:highlight w:val="none"/>
              </w:rPr>
              <w:t>质量保证金：</w:t>
            </w:r>
            <w:r>
              <w:rPr>
                <w:b/>
                <w:bCs/>
                <w:color w:val="auto"/>
                <w:sz w:val="24"/>
                <w:highlight w:val="none"/>
              </w:rPr>
              <w:t>为结算价的3%，待缺陷责任期满后14个工作日内一次性</w:t>
            </w:r>
            <w:r>
              <w:rPr>
                <w:rFonts w:hint="eastAsia"/>
                <w:b/>
                <w:bCs/>
                <w:color w:val="auto"/>
                <w:sz w:val="24"/>
                <w:highlight w:val="none"/>
              </w:rPr>
              <w:t>无息</w:t>
            </w:r>
            <w:r>
              <w:rPr>
                <w:b/>
                <w:bCs/>
                <w:color w:val="auto"/>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19</w:t>
            </w:r>
          </w:p>
        </w:tc>
        <w:tc>
          <w:tcPr>
            <w:tcW w:w="9229" w:type="dxa"/>
            <w:noWrap w:val="0"/>
            <w:vAlign w:val="center"/>
          </w:tcPr>
          <w:p>
            <w:pPr>
              <w:spacing w:line="300" w:lineRule="exact"/>
              <w:rPr>
                <w:b/>
                <w:color w:val="auto"/>
                <w:sz w:val="24"/>
                <w:highlight w:val="none"/>
              </w:rPr>
            </w:pPr>
            <w:r>
              <w:rPr>
                <w:b/>
                <w:color w:val="auto"/>
                <w:sz w:val="24"/>
                <w:highlight w:val="none"/>
              </w:rPr>
              <w:t>结算支付</w:t>
            </w:r>
          </w:p>
          <w:p>
            <w:pPr>
              <w:spacing w:line="300" w:lineRule="exact"/>
              <w:rPr>
                <w:rFonts w:hint="eastAsia"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1）原则上待工程交工验收合格后（验收会议纪要或完工证明等），成交人提出工程最终结算并将有关资料送交采购人，采购人自接到上述资料应及时进行审核。支付结算价款的97%，质量保证金（3%）待工程质保期满后14个工作日内一次性无息退还。</w:t>
            </w:r>
          </w:p>
          <w:p>
            <w:pPr>
              <w:spacing w:line="300" w:lineRule="exact"/>
              <w:rPr>
                <w:rFonts w:hint="eastAsia"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（2）根据双方签认的结算价款（税金按</w:t>
            </w:r>
            <w:r>
              <w:rPr>
                <w:rFonts w:hint="eastAsia" w:ascii="宋体" w:hAnsi="宋体" w:eastAsia="宋体" w:cs="Times New Roman"/>
                <w:b/>
                <w:bCs/>
                <w:color w:val="auto"/>
                <w:kern w:val="0"/>
                <w:sz w:val="24"/>
                <w:highlight w:val="none"/>
                <w:lang w:eastAsia="zh-CN"/>
              </w:rPr>
              <w:t>实</w:t>
            </w:r>
            <w:r>
              <w:rPr>
                <w:rFonts w:hint="eastAsia" w:ascii="宋体" w:hAnsi="宋体" w:eastAsia="宋体" w:cs="Times New Roman"/>
                <w:b/>
                <w:bCs/>
                <w:color w:val="auto"/>
                <w:kern w:val="0"/>
                <w:sz w:val="24"/>
                <w:highlight w:val="none"/>
              </w:rPr>
              <w:t>结算），成交人应提供正式的可抵扣的增值税专用发票，采购人收到成交人开具的正规的增值税专用发票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00" w:lineRule="exact"/>
              <w:rPr>
                <w:rFonts w:hint="eastAsia" w:ascii="宋体" w:hAnsi="宋体" w:eastAsia="宋体" w:cs="Times New Roman"/>
                <w:b/>
                <w:bCs/>
                <w:color w:val="auto"/>
                <w:kern w:val="0"/>
                <w:sz w:val="24"/>
                <w:highlight w:val="none"/>
              </w:rPr>
            </w:pPr>
            <w:r>
              <w:rPr>
                <w:rFonts w:hint="eastAsia" w:ascii="宋体" w:hAnsi="宋体" w:eastAsia="宋体" w:cs="Times New Roman"/>
                <w:b/>
                <w:bCs/>
                <w:color w:val="auto"/>
                <w:kern w:val="0"/>
                <w:sz w:val="24"/>
                <w:highlight w:val="none"/>
              </w:rPr>
              <w:t>（3）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20</w:t>
            </w:r>
          </w:p>
        </w:tc>
        <w:tc>
          <w:tcPr>
            <w:tcW w:w="9229" w:type="dxa"/>
            <w:noWrap w:val="0"/>
            <w:vAlign w:val="center"/>
          </w:tcPr>
          <w:p>
            <w:pPr>
              <w:spacing w:line="300" w:lineRule="exact"/>
              <w:rPr>
                <w:rFonts w:hint="eastAsia"/>
                <w:b/>
                <w:color w:val="auto"/>
                <w:sz w:val="24"/>
                <w:highlight w:val="none"/>
              </w:rPr>
            </w:pPr>
            <w:r>
              <w:rPr>
                <w:rFonts w:hint="eastAsia"/>
                <w:b/>
                <w:color w:val="auto"/>
                <w:sz w:val="24"/>
                <w:highlight w:val="none"/>
              </w:rPr>
              <w:t>结算价调整：结算金额超出合同金额时，采用超额累进制进行价格调整。</w:t>
            </w:r>
          </w:p>
          <w:p>
            <w:pPr>
              <w:spacing w:line="300" w:lineRule="exact"/>
              <w:rPr>
                <w:rFonts w:hint="eastAsia"/>
                <w:b/>
                <w:color w:val="auto"/>
                <w:sz w:val="24"/>
                <w:highlight w:val="none"/>
              </w:rPr>
            </w:pPr>
            <w:r>
              <w:rPr>
                <w:color w:val="auto"/>
                <w:sz w:val="24"/>
                <w:highlight w:val="none"/>
              </w:rPr>
              <w:t>①</w:t>
            </w:r>
            <w:r>
              <w:rPr>
                <w:rFonts w:hint="eastAsia"/>
                <w:b/>
                <w:color w:val="auto"/>
                <w:sz w:val="24"/>
                <w:highlight w:val="none"/>
              </w:rPr>
              <w:t>若结算金额比合同金额超出在30%以内（含30%），则按合同单价进行结算。</w:t>
            </w:r>
          </w:p>
          <w:p>
            <w:pPr>
              <w:spacing w:line="300" w:lineRule="exact"/>
              <w:rPr>
                <w:rFonts w:hint="eastAsia"/>
                <w:b/>
                <w:color w:val="auto"/>
                <w:sz w:val="24"/>
                <w:highlight w:val="none"/>
              </w:rPr>
            </w:pPr>
            <w:r>
              <w:rPr>
                <w:color w:val="auto"/>
                <w:sz w:val="24"/>
                <w:highlight w:val="none"/>
              </w:rPr>
              <w:t>②</w:t>
            </w:r>
            <w:r>
              <w:rPr>
                <w:rFonts w:hint="eastAsia"/>
                <w:b/>
                <w:color w:val="auto"/>
                <w:sz w:val="24"/>
                <w:highlight w:val="none"/>
              </w:rPr>
              <w:t>若结算金额比合同金额超出在30-50%范围以内（含50%），超出部分的结算金额下调1%。</w:t>
            </w:r>
          </w:p>
          <w:p>
            <w:pPr>
              <w:rPr>
                <w:b/>
                <w:color w:val="auto"/>
                <w:sz w:val="24"/>
                <w:highlight w:val="none"/>
              </w:rPr>
            </w:pPr>
            <w:r>
              <w:rPr>
                <w:color w:val="auto"/>
                <w:sz w:val="24"/>
                <w:highlight w:val="none"/>
              </w:rPr>
              <w:t>③</w:t>
            </w:r>
            <w:r>
              <w:rPr>
                <w:rFonts w:hint="eastAsia"/>
                <w:b/>
                <w:color w:val="auto"/>
                <w:sz w:val="24"/>
                <w:highlight w:val="none"/>
              </w:rPr>
              <w:t>若结算金额比合同金额超出在50-70%范围以内（含70%），超出部分的结算金额下调2%</w:t>
            </w:r>
            <w:r>
              <w:rPr>
                <w:b/>
                <w:color w:val="auto"/>
                <w:sz w:val="24"/>
                <w:highlight w:val="none"/>
              </w:rPr>
              <w:t>。</w:t>
            </w:r>
          </w:p>
          <w:p>
            <w:pPr>
              <w:spacing w:line="300" w:lineRule="exact"/>
              <w:rPr>
                <w:rFonts w:hint="eastAsia"/>
                <w:b/>
                <w:color w:val="auto"/>
                <w:sz w:val="24"/>
                <w:highlight w:val="none"/>
              </w:rPr>
            </w:pPr>
            <w:r>
              <w:rPr>
                <w:rFonts w:hint="eastAsia"/>
                <w:color w:val="auto"/>
                <w:sz w:val="24"/>
                <w:highlight w:val="none"/>
              </w:rPr>
              <w:t>④</w:t>
            </w:r>
            <w:r>
              <w:rPr>
                <w:rFonts w:hint="eastAsia"/>
                <w:b/>
                <w:color w:val="auto"/>
                <w:sz w:val="24"/>
                <w:highlight w:val="none"/>
              </w:rPr>
              <w:t>若结算金额比合同金额超出在70%以上，超出部分的结算金额下调3%</w:t>
            </w:r>
            <w:r>
              <w:rPr>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r>
              <w:rPr>
                <w:rFonts w:hint="eastAsia"/>
                <w:color w:val="auto"/>
                <w:sz w:val="24"/>
                <w:highlight w:val="none"/>
              </w:rPr>
              <w:t>21</w:t>
            </w:r>
          </w:p>
        </w:tc>
        <w:tc>
          <w:tcPr>
            <w:tcW w:w="9229" w:type="dxa"/>
            <w:noWrap w:val="0"/>
            <w:vAlign w:val="center"/>
          </w:tcPr>
          <w:p>
            <w:pPr>
              <w:spacing w:line="300" w:lineRule="exact"/>
              <w:rPr>
                <w:b/>
                <w:color w:val="auto"/>
                <w:sz w:val="24"/>
                <w:highlight w:val="none"/>
              </w:rPr>
            </w:pPr>
            <w:r>
              <w:rPr>
                <w:b/>
                <w:color w:val="auto"/>
                <w:sz w:val="24"/>
                <w:highlight w:val="none"/>
              </w:rPr>
              <w:t>工程变更</w:t>
            </w:r>
          </w:p>
          <w:p>
            <w:pPr>
              <w:spacing w:line="300" w:lineRule="exact"/>
              <w:rPr>
                <w:b/>
                <w:color w:val="auto"/>
                <w:sz w:val="24"/>
                <w:highlight w:val="none"/>
              </w:rPr>
            </w:pPr>
            <w:r>
              <w:rPr>
                <w:rFonts w:hint="eastAsia"/>
                <w:b/>
                <w:color w:val="auto"/>
                <w:sz w:val="24"/>
                <w:highlight w:val="none"/>
                <w:lang w:val="en-US" w:eastAsia="zh-CN"/>
              </w:rPr>
              <w:t>1</w:t>
            </w:r>
            <w:r>
              <w:rPr>
                <w:rFonts w:hint="eastAsia"/>
                <w:b/>
                <w:color w:val="auto"/>
                <w:sz w:val="24"/>
                <w:highlight w:val="none"/>
              </w:rPr>
              <w:t>.</w:t>
            </w:r>
            <w:r>
              <w:rPr>
                <w:b/>
                <w:color w:val="auto"/>
                <w:sz w:val="24"/>
                <w:highlight w:val="none"/>
              </w:rPr>
              <w:t>采购人实施的采购范围以外的工程项目，变更单价的作价原则为：按照采购人编制最高控制价的作价原则，并按</w:t>
            </w:r>
            <w:r>
              <w:rPr>
                <w:rFonts w:hint="eastAsia"/>
                <w:b/>
                <w:color w:val="auto"/>
                <w:sz w:val="24"/>
                <w:highlight w:val="none"/>
              </w:rPr>
              <w:t>成交</w:t>
            </w:r>
            <w:r>
              <w:rPr>
                <w:b/>
                <w:color w:val="auto"/>
                <w:sz w:val="24"/>
                <w:highlight w:val="none"/>
              </w:rPr>
              <w:t>价与采购人的最高控制价的比例</w:t>
            </w:r>
            <w:r>
              <w:rPr>
                <w:rFonts w:hint="eastAsia"/>
                <w:b/>
                <w:color w:val="auto"/>
                <w:sz w:val="24"/>
                <w:highlight w:val="none"/>
                <w:lang w:eastAsia="zh-CN"/>
              </w:rPr>
              <w:t>作为</w:t>
            </w:r>
            <w:r>
              <w:rPr>
                <w:b/>
                <w:color w:val="auto"/>
                <w:sz w:val="24"/>
                <w:highlight w:val="none"/>
              </w:rPr>
              <w:t>下浮</w:t>
            </w:r>
            <w:r>
              <w:rPr>
                <w:rFonts w:hint="eastAsia"/>
                <w:b/>
                <w:color w:val="auto"/>
                <w:sz w:val="24"/>
                <w:highlight w:val="none"/>
                <w:lang w:eastAsia="zh-CN"/>
              </w:rPr>
              <w:t>系数给予计算</w:t>
            </w:r>
            <w:r>
              <w:rPr>
                <w:b/>
                <w:color w:val="auto"/>
                <w:sz w:val="24"/>
                <w:highlight w:val="none"/>
              </w:rPr>
              <w:t>。</w:t>
            </w:r>
          </w:p>
          <w:p>
            <w:pPr>
              <w:spacing w:line="300" w:lineRule="exact"/>
              <w:rPr>
                <w:b/>
                <w:color w:val="auto"/>
                <w:sz w:val="24"/>
                <w:highlight w:val="none"/>
              </w:rPr>
            </w:pPr>
            <w:r>
              <w:rPr>
                <w:rFonts w:hint="eastAsia"/>
                <w:b/>
                <w:color w:val="auto"/>
                <w:sz w:val="24"/>
                <w:highlight w:val="none"/>
                <w:lang w:val="en-US" w:eastAsia="zh-CN"/>
              </w:rPr>
              <w:t>2</w:t>
            </w:r>
            <w:r>
              <w:rPr>
                <w:rFonts w:hint="eastAsia"/>
                <w:b/>
                <w:color w:val="auto"/>
                <w:sz w:val="24"/>
                <w:highlight w:val="none"/>
              </w:rPr>
              <w:t>.</w:t>
            </w:r>
            <w:r>
              <w:rPr>
                <w:b/>
                <w:color w:val="auto"/>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highlight w:val="none"/>
              </w:rPr>
            </w:pPr>
            <w:r>
              <w:rPr>
                <w:b/>
                <w:color w:val="auto"/>
                <w:sz w:val="24"/>
                <w:highlight w:val="none"/>
              </w:rPr>
              <w:t>①与合同清单细目相同的，按合同单价计。</w:t>
            </w:r>
          </w:p>
          <w:p>
            <w:pPr>
              <w:spacing w:line="300" w:lineRule="exact"/>
              <w:rPr>
                <w:b/>
                <w:color w:val="auto"/>
                <w:sz w:val="24"/>
                <w:highlight w:val="none"/>
              </w:rPr>
            </w:pPr>
            <w:r>
              <w:rPr>
                <w:b/>
                <w:color w:val="auto"/>
                <w:sz w:val="24"/>
                <w:highlight w:val="none"/>
              </w:rPr>
              <w:t>②与合同清单细目相似的，参照合同单价计。</w:t>
            </w:r>
          </w:p>
          <w:p>
            <w:pPr>
              <w:spacing w:line="300" w:lineRule="exact"/>
              <w:rPr>
                <w:b/>
                <w:color w:val="auto"/>
                <w:sz w:val="24"/>
                <w:highlight w:val="none"/>
              </w:rPr>
            </w:pPr>
            <w:r>
              <w:rPr>
                <w:b/>
                <w:color w:val="auto"/>
                <w:sz w:val="24"/>
                <w:highlight w:val="none"/>
              </w:rPr>
              <w:t>③合同清单细目中没有的，按照</w:t>
            </w:r>
            <w:r>
              <w:rPr>
                <w:rFonts w:hint="eastAsia"/>
                <w:b/>
                <w:color w:val="auto"/>
                <w:sz w:val="24"/>
                <w:highlight w:val="none"/>
              </w:rPr>
              <w:t>本项目编制最高控制价的编制原则及相关定额</w:t>
            </w:r>
            <w:r>
              <w:rPr>
                <w:b/>
                <w:color w:val="auto"/>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highlight w:val="none"/>
              </w:rPr>
              <w:t>成交</w:t>
            </w:r>
            <w:r>
              <w:rPr>
                <w:b/>
                <w:color w:val="auto"/>
                <w:sz w:val="24"/>
                <w:highlight w:val="none"/>
              </w:rPr>
              <w:t>价与本项目最高控制价的比例进行下浮。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22</w:t>
            </w:r>
          </w:p>
        </w:tc>
        <w:tc>
          <w:tcPr>
            <w:tcW w:w="9229" w:type="dxa"/>
            <w:noWrap w:val="0"/>
            <w:vAlign w:val="center"/>
          </w:tcPr>
          <w:p>
            <w:pPr>
              <w:rPr>
                <w:rFonts w:hint="eastAsia" w:hAnsi="宋体"/>
                <w:color w:val="auto"/>
                <w:sz w:val="24"/>
                <w:highlight w:val="none"/>
              </w:rPr>
            </w:pPr>
            <w:r>
              <w:rPr>
                <w:rFonts w:hAnsi="宋体"/>
                <w:b/>
                <w:bCs/>
                <w:color w:val="auto"/>
                <w:sz w:val="24"/>
                <w:highlight w:val="none"/>
              </w:rPr>
              <w:t>违约责任</w:t>
            </w:r>
            <w:r>
              <w:rPr>
                <w:rFonts w:hint="eastAsia" w:hAnsi="宋体"/>
                <w:b/>
                <w:bCs/>
                <w:color w:val="auto"/>
                <w:sz w:val="24"/>
                <w:highlight w:val="none"/>
              </w:rPr>
              <w:t>及索赔</w:t>
            </w:r>
            <w:r>
              <w:rPr>
                <w:rFonts w:hAnsi="宋体"/>
                <w:color w:val="auto"/>
                <w:sz w:val="24"/>
                <w:highlight w:val="none"/>
              </w:rPr>
              <w:t xml:space="preserve">： </w:t>
            </w:r>
            <w:r>
              <w:rPr>
                <w:rFonts w:hAnsi="宋体"/>
                <w:color w:val="auto"/>
                <w:sz w:val="24"/>
                <w:highlight w:val="none"/>
              </w:rPr>
              <w:br w:type="textWrapping"/>
            </w:r>
            <w:r>
              <w:rPr>
                <w:rFonts w:hAnsi="宋体"/>
                <w:color w:val="auto"/>
                <w:sz w:val="24"/>
                <w:highlight w:val="none"/>
              </w:rPr>
              <w:t>1.当发生下列情况时，</w:t>
            </w:r>
            <w:r>
              <w:rPr>
                <w:rFonts w:hint="eastAsia" w:hAnsi="宋体"/>
                <w:color w:val="auto"/>
                <w:sz w:val="24"/>
                <w:highlight w:val="none"/>
              </w:rPr>
              <w:t>成交人</w:t>
            </w:r>
            <w:r>
              <w:rPr>
                <w:rFonts w:hAnsi="宋体"/>
                <w:color w:val="auto"/>
                <w:sz w:val="24"/>
                <w:highlight w:val="none"/>
              </w:rPr>
              <w:t>应承担违约责任</w:t>
            </w:r>
            <w:r>
              <w:rPr>
                <w:rFonts w:hint="eastAsia" w:hAnsi="宋体"/>
                <w:color w:val="auto"/>
                <w:sz w:val="24"/>
                <w:highlight w:val="none"/>
                <w:lang w:val="en-US" w:eastAsia="zh-CN"/>
              </w:rPr>
              <w:t>及相应的处罚</w:t>
            </w:r>
            <w:r>
              <w:rPr>
                <w:rFonts w:hAnsi="宋体"/>
                <w:color w:val="auto"/>
                <w:sz w:val="24"/>
                <w:highlight w:val="none"/>
              </w:rPr>
              <w:t>：</w:t>
            </w:r>
            <w:r>
              <w:rPr>
                <w:rFonts w:hAnsi="宋体"/>
                <w:color w:val="auto"/>
                <w:sz w:val="24"/>
                <w:highlight w:val="none"/>
              </w:rPr>
              <w:br w:type="textWrapping"/>
            </w:r>
            <w:r>
              <w:rPr>
                <w:rFonts w:hAnsi="宋体"/>
                <w:color w:val="auto"/>
                <w:sz w:val="24"/>
                <w:highlight w:val="none"/>
              </w:rPr>
              <w:t>（</w:t>
            </w:r>
            <w:r>
              <w:rPr>
                <w:rFonts w:hint="eastAsia" w:hAnsi="宋体"/>
                <w:color w:val="auto"/>
                <w:sz w:val="24"/>
                <w:highlight w:val="none"/>
              </w:rPr>
              <w:t>1</w:t>
            </w:r>
            <w:r>
              <w:rPr>
                <w:rFonts w:hAnsi="宋体"/>
                <w:color w:val="auto"/>
                <w:sz w:val="24"/>
                <w:highlight w:val="none"/>
              </w:rPr>
              <w:t>）</w:t>
            </w:r>
            <w:r>
              <w:rPr>
                <w:rFonts w:hint="eastAsia" w:hAnsi="宋体"/>
                <w:color w:val="auto"/>
                <w:sz w:val="24"/>
                <w:highlight w:val="none"/>
              </w:rPr>
              <w:t>无视采购人的书面警告，一贯或公然忽视履行其合同规定的义务，采购人可对成交人每次课以人民币</w:t>
            </w:r>
            <w:r>
              <w:rPr>
                <w:rFonts w:hint="eastAsia" w:hAnsi="宋体"/>
                <w:color w:val="auto"/>
                <w:sz w:val="24"/>
                <w:highlight w:val="none"/>
                <w:lang w:val="en-US" w:eastAsia="zh-CN"/>
              </w:rPr>
              <w:t>1</w:t>
            </w:r>
            <w:r>
              <w:rPr>
                <w:rFonts w:hint="eastAsia" w:hAnsi="宋体"/>
                <w:color w:val="auto"/>
                <w:sz w:val="24"/>
                <w:highlight w:val="none"/>
              </w:rPr>
              <w:t>000元以上</w:t>
            </w:r>
            <w:r>
              <w:rPr>
                <w:rFonts w:hint="eastAsia" w:hAnsi="宋体"/>
                <w:color w:val="auto"/>
                <w:sz w:val="24"/>
                <w:highlight w:val="none"/>
                <w:lang w:val="en-US" w:eastAsia="zh-CN"/>
              </w:rPr>
              <w:t>5000元</w:t>
            </w:r>
            <w:r>
              <w:rPr>
                <w:rFonts w:hint="eastAsia" w:hAnsi="宋体"/>
                <w:color w:val="auto"/>
                <w:sz w:val="24"/>
                <w:highlight w:val="none"/>
              </w:rPr>
              <w:t>以下的违约金，直至终止合同。</w:t>
            </w:r>
          </w:p>
          <w:p>
            <w:pPr>
              <w:numPr>
                <w:ilvl w:val="0"/>
                <w:numId w:val="3"/>
              </w:numPr>
              <w:rPr>
                <w:rFonts w:hAnsi="宋体"/>
                <w:color w:val="auto"/>
                <w:sz w:val="24"/>
                <w:highlight w:val="none"/>
              </w:rPr>
            </w:pPr>
            <w:r>
              <w:rPr>
                <w:rFonts w:hint="eastAsia" w:hAnsi="宋体"/>
                <w:color w:val="auto"/>
                <w:sz w:val="24"/>
                <w:highlight w:val="none"/>
              </w:rPr>
              <w:t>成交人</w:t>
            </w:r>
            <w:r>
              <w:rPr>
                <w:rFonts w:hAnsi="宋体"/>
                <w:color w:val="auto"/>
                <w:sz w:val="24"/>
                <w:highlight w:val="none"/>
              </w:rPr>
              <w:t>施工质量不符合本合同约定的质量标准，不履行或不按约定履行合同的其他义务</w:t>
            </w:r>
            <w:r>
              <w:rPr>
                <w:rFonts w:hint="eastAsia" w:hAnsi="宋体"/>
                <w:color w:val="auto"/>
                <w:sz w:val="24"/>
                <w:highlight w:val="none"/>
              </w:rPr>
              <w:t>或因成交人过错</w:t>
            </w:r>
            <w:r>
              <w:rPr>
                <w:rFonts w:hAnsi="宋体"/>
                <w:color w:val="auto"/>
                <w:sz w:val="24"/>
                <w:highlight w:val="none"/>
              </w:rPr>
              <w:t>给采购人造成损失的（包括但不限于第三人索赔），应向</w:t>
            </w:r>
            <w:r>
              <w:rPr>
                <w:rFonts w:hint="eastAsia" w:hAnsi="宋体"/>
                <w:color w:val="auto"/>
                <w:sz w:val="24"/>
                <w:highlight w:val="none"/>
              </w:rPr>
              <w:t>采购人</w:t>
            </w:r>
            <w:r>
              <w:rPr>
                <w:rFonts w:hAnsi="宋体"/>
                <w:color w:val="auto"/>
                <w:sz w:val="24"/>
                <w:highlight w:val="none"/>
              </w:rPr>
              <w:t>支付</w:t>
            </w:r>
            <w:r>
              <w:rPr>
                <w:rFonts w:hint="eastAsia" w:hAnsi="宋体"/>
                <w:color w:val="auto"/>
                <w:sz w:val="24"/>
                <w:highlight w:val="none"/>
              </w:rPr>
              <w:t>不超过合同总金额10%的违约金</w:t>
            </w:r>
            <w:r>
              <w:rPr>
                <w:rFonts w:hAnsi="宋体"/>
                <w:color w:val="auto"/>
                <w:sz w:val="24"/>
                <w:highlight w:val="none"/>
              </w:rPr>
              <w:t>，</w:t>
            </w:r>
            <w:r>
              <w:rPr>
                <w:rFonts w:hint="eastAsia" w:hAnsi="宋体"/>
                <w:color w:val="auto"/>
                <w:sz w:val="24"/>
                <w:highlight w:val="none"/>
              </w:rPr>
              <w:t>并</w:t>
            </w:r>
            <w:r>
              <w:rPr>
                <w:rFonts w:hAnsi="宋体"/>
                <w:color w:val="auto"/>
                <w:sz w:val="24"/>
                <w:highlight w:val="none"/>
              </w:rPr>
              <w:t>赔偿因违约给</w:t>
            </w:r>
            <w:r>
              <w:rPr>
                <w:rFonts w:hint="eastAsia" w:hAnsi="宋体"/>
                <w:color w:val="auto"/>
                <w:sz w:val="24"/>
                <w:highlight w:val="none"/>
              </w:rPr>
              <w:t>采购人</w:t>
            </w:r>
            <w:r>
              <w:rPr>
                <w:rFonts w:hAnsi="宋体"/>
                <w:color w:val="auto"/>
                <w:sz w:val="24"/>
                <w:highlight w:val="none"/>
              </w:rPr>
              <w:t>造成的经济损失</w:t>
            </w:r>
            <w:r>
              <w:rPr>
                <w:rFonts w:hint="eastAsia" w:hAnsi="宋体"/>
                <w:color w:val="auto"/>
                <w:sz w:val="24"/>
                <w:highlight w:val="none"/>
              </w:rPr>
              <w:t>，</w:t>
            </w:r>
            <w:r>
              <w:rPr>
                <w:rFonts w:hAnsi="宋体"/>
                <w:color w:val="auto"/>
                <w:sz w:val="24"/>
                <w:highlight w:val="none"/>
              </w:rPr>
              <w:t>延误的</w:t>
            </w:r>
            <w:r>
              <w:rPr>
                <w:rFonts w:hint="eastAsia" w:hAnsi="宋体"/>
                <w:color w:val="auto"/>
                <w:sz w:val="24"/>
                <w:highlight w:val="none"/>
              </w:rPr>
              <w:t>成交人</w:t>
            </w:r>
            <w:r>
              <w:rPr>
                <w:rFonts w:hAnsi="宋体"/>
                <w:color w:val="auto"/>
                <w:sz w:val="24"/>
                <w:highlight w:val="none"/>
              </w:rPr>
              <w:t>工作时间不予顺延</w:t>
            </w:r>
            <w:r>
              <w:rPr>
                <w:rFonts w:hint="eastAsia" w:hAnsi="宋体"/>
                <w:color w:val="auto"/>
                <w:sz w:val="24"/>
                <w:highlight w:val="none"/>
              </w:rPr>
              <w:t>。成交人</w:t>
            </w:r>
            <w:r>
              <w:rPr>
                <w:rFonts w:hAnsi="宋体"/>
                <w:color w:val="auto"/>
                <w:sz w:val="24"/>
                <w:highlight w:val="none"/>
              </w:rPr>
              <w:t>承担上述违约责任后仍应继续履行合同。</w:t>
            </w:r>
          </w:p>
          <w:p>
            <w:pPr>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val="en-US" w:eastAsia="zh-CN"/>
              </w:rPr>
              <w:t>（3）成交</w:t>
            </w:r>
            <w:r>
              <w:rPr>
                <w:rFonts w:hint="eastAsia" w:ascii="Times New Roman" w:hAnsi="宋体" w:eastAsia="宋体" w:cs="Times New Roman"/>
                <w:color w:val="auto"/>
                <w:sz w:val="24"/>
                <w:highlight w:val="none"/>
              </w:rPr>
              <w:t>人施工过程中使用不合格材料或偷工减料，以及其他违反合同约定的行为的，应承担合同总价5%的违约金，同时采购人有权单方解除合同，并要求</w:t>
            </w:r>
            <w:r>
              <w:rPr>
                <w:rFonts w:hint="eastAsia" w:ascii="Times New Roman" w:hAnsi="宋体" w:eastAsia="宋体" w:cs="Times New Roman"/>
                <w:color w:val="auto"/>
                <w:sz w:val="24"/>
                <w:highlight w:val="none"/>
                <w:lang w:val="en-US" w:eastAsia="zh-CN"/>
              </w:rPr>
              <w:t>成交</w:t>
            </w:r>
            <w:r>
              <w:rPr>
                <w:rFonts w:hint="eastAsia" w:ascii="Times New Roman" w:hAnsi="宋体" w:eastAsia="宋体" w:cs="Times New Roman"/>
                <w:color w:val="auto"/>
                <w:sz w:val="24"/>
                <w:highlight w:val="none"/>
              </w:rPr>
              <w:t>人赔偿一切损失。</w:t>
            </w:r>
          </w:p>
          <w:p>
            <w:pPr>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4</w:t>
            </w:r>
            <w:r>
              <w:rPr>
                <w:rFonts w:hint="eastAsia" w:hAnsi="宋体"/>
                <w:color w:val="auto"/>
                <w:sz w:val="24"/>
                <w:highlight w:val="none"/>
              </w:rPr>
              <w:t>）由于成交人原因，未能按合同进度计划完成工作，或采购人认为成交人工作进度不能满足合同工期要求的，成交人应采取措施加快进度，并承担加快进度所增加的费用。由于成交人原因造成工期延误，每延误1天的误期赔偿金额为人民币</w:t>
            </w:r>
            <w:r>
              <w:rPr>
                <w:rFonts w:hint="eastAsia" w:hAnsi="宋体"/>
                <w:color w:val="auto"/>
                <w:sz w:val="24"/>
                <w:highlight w:val="none"/>
                <w:lang w:val="en-US" w:eastAsia="zh-CN"/>
              </w:rPr>
              <w:t>2000</w:t>
            </w:r>
            <w:r>
              <w:rPr>
                <w:rFonts w:hint="eastAsia" w:hAnsi="宋体"/>
                <w:color w:val="auto"/>
                <w:sz w:val="24"/>
                <w:highlight w:val="none"/>
              </w:rPr>
              <w:t>元，累计最高赔偿金额不超过签约合同价的3%，同时不免除成交人完成工作及修补缺陷的义务。</w:t>
            </w:r>
          </w:p>
          <w:p>
            <w:pPr>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5</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采购人在检查中发现有安全问题或有违反安全管理规章制度的情况时，可视为成交人违约。采购人可向成交人的违约下发整改通知书，对成交人每次、每处或每项课以人民币</w:t>
            </w:r>
            <w:r>
              <w:rPr>
                <w:rFonts w:hint="eastAsia" w:ascii="Times New Roman" w:hAnsi="宋体" w:eastAsia="宋体" w:cs="Times New Roman"/>
                <w:color w:val="auto"/>
                <w:sz w:val="24"/>
                <w:highlight w:val="none"/>
                <w:lang w:val="en-US" w:eastAsia="zh-CN"/>
              </w:rPr>
              <w:t>500</w:t>
            </w:r>
            <w:r>
              <w:rPr>
                <w:rFonts w:hint="eastAsia" w:ascii="Times New Roman" w:hAnsi="宋体" w:eastAsia="宋体" w:cs="Times New Roman"/>
                <w:color w:val="auto"/>
                <w:sz w:val="24"/>
                <w:highlight w:val="none"/>
              </w:rPr>
              <w:t>元以上</w:t>
            </w:r>
            <w:r>
              <w:rPr>
                <w:rFonts w:hint="eastAsia" w:ascii="Times New Roman" w:hAnsi="宋体" w:eastAsia="宋体" w:cs="Times New Roman"/>
                <w:color w:val="auto"/>
                <w:sz w:val="24"/>
                <w:highlight w:val="none"/>
                <w:lang w:val="en-US" w:eastAsia="zh-CN"/>
              </w:rPr>
              <w:t>2</w:t>
            </w:r>
            <w:r>
              <w:rPr>
                <w:rFonts w:hint="eastAsia" w:ascii="Times New Roman" w:hAnsi="宋体" w:eastAsia="宋体" w:cs="Times New Roman"/>
                <w:color w:val="auto"/>
                <w:sz w:val="24"/>
                <w:highlight w:val="none"/>
              </w:rPr>
              <w:t>000元以下的违约金，直至终止合同。</w:t>
            </w:r>
          </w:p>
          <w:p>
            <w:pPr>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6</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人必须服从采购人、监理单位、业主单位的现场管理。现场拒不签认、拒不整改两次以上（含两次），采购人有权将</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人的相关施工班组清理出场，造成的损失由</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人自行承担。</w:t>
            </w:r>
          </w:p>
          <w:p>
            <w:pPr>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lang w:eastAsia="zh-CN"/>
              </w:rPr>
              <w:t>（</w:t>
            </w:r>
            <w:r>
              <w:rPr>
                <w:rFonts w:hint="eastAsia" w:ascii="Times New Roman" w:hAnsi="宋体" w:eastAsia="宋体" w:cs="Times New Roman"/>
                <w:color w:val="auto"/>
                <w:sz w:val="24"/>
                <w:szCs w:val="24"/>
                <w:highlight w:val="none"/>
                <w:lang w:val="en-US" w:eastAsia="zh-CN"/>
              </w:rPr>
              <w:t>7</w:t>
            </w:r>
            <w:r>
              <w:rPr>
                <w:rFonts w:hint="eastAsia" w:ascii="Times New Roman" w:hAnsi="宋体" w:eastAsia="宋体" w:cs="Times New Roman"/>
                <w:color w:val="auto"/>
                <w:sz w:val="24"/>
                <w:szCs w:val="24"/>
                <w:highlight w:val="none"/>
                <w:lang w:eastAsia="zh-CN"/>
              </w:rPr>
              <w:t>）</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人自愿退场或被清理退场的，实行先退场后结算的原则，</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人先行退场，待新的成交人进场后再进行结算。恶意闹事不退场的，按</w:t>
            </w:r>
            <w:r>
              <w:rPr>
                <w:rFonts w:hint="eastAsia" w:ascii="Times New Roman" w:hAnsi="宋体" w:eastAsia="宋体" w:cs="Times New Roman"/>
                <w:color w:val="auto"/>
                <w:sz w:val="24"/>
                <w:szCs w:val="24"/>
                <w:highlight w:val="none"/>
                <w:lang w:eastAsia="zh-CN"/>
              </w:rPr>
              <w:t>2</w:t>
            </w:r>
            <w:r>
              <w:rPr>
                <w:rFonts w:hint="eastAsia" w:ascii="Times New Roman" w:hAnsi="宋体" w:eastAsia="宋体" w:cs="Times New Roman"/>
                <w:color w:val="auto"/>
                <w:sz w:val="24"/>
                <w:szCs w:val="24"/>
                <w:highlight w:val="none"/>
              </w:rPr>
              <w:t>万元/天损失追究</w:t>
            </w:r>
            <w:r>
              <w:rPr>
                <w:rFonts w:hint="eastAsia" w:ascii="Times New Roman" w:hAnsi="宋体" w:eastAsia="宋体" w:cs="Times New Roman"/>
                <w:color w:val="auto"/>
                <w:sz w:val="24"/>
                <w:szCs w:val="24"/>
                <w:highlight w:val="none"/>
                <w:lang w:val="en-US" w:eastAsia="zh-CN"/>
              </w:rPr>
              <w:t>成交</w:t>
            </w:r>
            <w:r>
              <w:rPr>
                <w:rFonts w:hint="eastAsia" w:ascii="Times New Roman" w:hAnsi="宋体" w:eastAsia="宋体" w:cs="Times New Roman"/>
                <w:color w:val="auto"/>
                <w:sz w:val="24"/>
                <w:szCs w:val="24"/>
                <w:highlight w:val="none"/>
              </w:rPr>
              <w:t>人的经济责任，同时承担因此</w:t>
            </w:r>
            <w:r>
              <w:rPr>
                <w:rFonts w:hint="eastAsia" w:ascii="Times New Roman" w:hAnsi="宋体" w:eastAsia="宋体" w:cs="Times New Roman"/>
                <w:color w:val="auto"/>
                <w:sz w:val="24"/>
                <w:szCs w:val="24"/>
                <w:highlight w:val="none"/>
                <w:lang w:val="en-US" w:eastAsia="zh-CN"/>
              </w:rPr>
              <w:t>给</w:t>
            </w:r>
            <w:r>
              <w:rPr>
                <w:rFonts w:hint="eastAsia" w:ascii="Times New Roman" w:hAnsi="宋体" w:eastAsia="宋体" w:cs="Times New Roman"/>
                <w:color w:val="auto"/>
                <w:sz w:val="24"/>
                <w:szCs w:val="24"/>
                <w:highlight w:val="none"/>
              </w:rPr>
              <w:t>采购人造成的各项经济损失。</w:t>
            </w:r>
          </w:p>
          <w:p>
            <w:pPr>
              <w:rPr>
                <w:rFonts w:hint="default" w:ascii="Times New Roman" w:hAnsi="宋体" w:eastAsia="宋体" w:cs="Times New Roman"/>
                <w:color w:val="auto"/>
                <w:sz w:val="24"/>
                <w:highlight w:val="none"/>
                <w:lang w:eastAsia="zh-CN"/>
              </w:rPr>
            </w:pP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8</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若采购人因成交人原因受到业主的处罚，采购人对成交人进行相应处罚。</w:t>
            </w:r>
          </w:p>
          <w:p>
            <w:pPr>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w:t>
            </w:r>
            <w:r>
              <w:rPr>
                <w:rFonts w:hint="eastAsia" w:ascii="Times New Roman" w:hAnsi="宋体" w:eastAsia="宋体" w:cs="Times New Roman"/>
                <w:color w:val="auto"/>
                <w:sz w:val="24"/>
                <w:highlight w:val="none"/>
                <w:lang w:val="en-US" w:eastAsia="zh-CN"/>
              </w:rPr>
              <w:t>9</w:t>
            </w:r>
            <w:r>
              <w:rPr>
                <w:rFonts w:hint="eastAsia" w:ascii="Times New Roman" w:hAnsi="宋体" w:eastAsia="宋体" w:cs="Times New Roman"/>
                <w:color w:val="auto"/>
                <w:sz w:val="24"/>
                <w:highlight w:val="none"/>
              </w:rPr>
              <w:t>）未尽事宜，按照相关法律法规、采购文件、合同、附表4《施工合作队伍考核评价表》及项目部相关处罚办法的要求处理。</w:t>
            </w:r>
          </w:p>
          <w:p>
            <w:pPr>
              <w:rPr>
                <w:rFonts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10</w:t>
            </w:r>
            <w:r>
              <w:rPr>
                <w:rFonts w:hint="eastAsia" w:hAnsi="宋体"/>
                <w:color w:val="auto"/>
                <w:sz w:val="24"/>
                <w:highlight w:val="none"/>
              </w:rPr>
              <w:t>）上述违约金由采购人在通知成交人后，从支付给成交人的任何一期款项中扣除。违约金处理不代表免除成交人按照合同所应承担的相应责任和义务，成交人仍应按时完成违约事项的整改工作，以避免受到再次或进一步的违约处罚。</w:t>
            </w:r>
          </w:p>
          <w:p>
            <w:pPr>
              <w:spacing w:line="300" w:lineRule="exact"/>
              <w:rPr>
                <w:color w:val="auto"/>
                <w:sz w:val="24"/>
                <w:highlight w:val="none"/>
              </w:rPr>
            </w:pPr>
            <w:r>
              <w:rPr>
                <w:rFonts w:hint="eastAsia" w:hAnsi="宋体"/>
                <w:color w:val="auto"/>
                <w:sz w:val="24"/>
                <w:highlight w:val="none"/>
              </w:rPr>
              <w:t>2</w:t>
            </w:r>
            <w:r>
              <w:rPr>
                <w:rFonts w:hAnsi="宋体"/>
                <w:color w:val="auto"/>
                <w:sz w:val="24"/>
                <w:highlight w:val="none"/>
              </w:rPr>
              <w:t>.索赔</w:t>
            </w:r>
            <w:r>
              <w:rPr>
                <w:rFonts w:hAnsi="宋体"/>
                <w:color w:val="auto"/>
                <w:sz w:val="24"/>
                <w:highlight w:val="none"/>
              </w:rPr>
              <w:br w:type="textWrapping"/>
            </w:r>
            <w:r>
              <w:rPr>
                <w:rFonts w:hint="eastAsia" w:hAnsi="宋体"/>
                <w:color w:val="auto"/>
                <w:sz w:val="24"/>
                <w:highlight w:val="none"/>
              </w:rPr>
              <w:t>（1）</w:t>
            </w:r>
            <w:r>
              <w:rPr>
                <w:rFonts w:hAnsi="宋体"/>
                <w:color w:val="auto"/>
                <w:sz w:val="24"/>
                <w:highlight w:val="none"/>
              </w:rPr>
              <w:t>采购人根据总（分）包合同向业主递交索赔意向通知或其它资料时，成交人应予以积极配合，保持并出示相应资料，以便采购人能遵守总（分）包合同。</w:t>
            </w:r>
            <w:r>
              <w:rPr>
                <w:rFonts w:hAnsi="宋体"/>
                <w:color w:val="auto"/>
                <w:sz w:val="24"/>
                <w:highlight w:val="none"/>
              </w:rPr>
              <w:br w:type="textWrapping"/>
            </w:r>
            <w:r>
              <w:rPr>
                <w:rFonts w:hint="eastAsia" w:hAnsi="宋体"/>
                <w:color w:val="auto"/>
                <w:sz w:val="24"/>
                <w:highlight w:val="none"/>
              </w:rPr>
              <w:t>（2）</w:t>
            </w:r>
            <w:r>
              <w:rPr>
                <w:rFonts w:hAnsi="宋体"/>
                <w:color w:val="auto"/>
                <w:sz w:val="24"/>
                <w:highlight w:val="none"/>
              </w:rPr>
              <w:t>当本合同的一方向另一方提出索赔时，应有正当的索赔理由，并有索赔事件发生时有效的相应证据。</w:t>
            </w:r>
            <w:r>
              <w:rPr>
                <w:rFonts w:hAnsi="宋体"/>
                <w:color w:val="auto"/>
                <w:sz w:val="24"/>
                <w:highlight w:val="none"/>
              </w:rPr>
              <w:br w:type="textWrapping"/>
            </w:r>
            <w:r>
              <w:rPr>
                <w:rFonts w:hint="eastAsia" w:hAnsi="宋体"/>
                <w:color w:val="auto"/>
                <w:sz w:val="24"/>
                <w:highlight w:val="none"/>
              </w:rPr>
              <w:t>（3）</w:t>
            </w:r>
            <w:r>
              <w:rPr>
                <w:rFonts w:hAnsi="宋体"/>
                <w:color w:val="auto"/>
                <w:sz w:val="24"/>
                <w:highlight w:val="none"/>
              </w:rPr>
              <w:t>成交人未按约定履行自己的各项义务或发生错误，给采购人造成经济损失，采购人可按</w:t>
            </w:r>
            <w:r>
              <w:rPr>
                <w:rFonts w:hint="eastAsia" w:hAnsi="宋体"/>
                <w:color w:val="auto"/>
                <w:sz w:val="24"/>
                <w:highlight w:val="none"/>
              </w:rPr>
              <w:t>下</w:t>
            </w:r>
            <w:r>
              <w:rPr>
                <w:rFonts w:hAnsi="宋体"/>
                <w:color w:val="auto"/>
                <w:sz w:val="24"/>
                <w:highlight w:val="none"/>
              </w:rPr>
              <w:t>述程序和时限以书面形式向成交人索赔。</w:t>
            </w:r>
            <w:r>
              <w:rPr>
                <w:rFonts w:hAnsi="宋体"/>
                <w:color w:val="auto"/>
                <w:sz w:val="24"/>
                <w:highlight w:val="none"/>
              </w:rPr>
              <w:br w:type="textWrapping"/>
            </w:r>
            <w:r>
              <w:rPr>
                <w:rFonts w:hint="eastAsia" w:hAnsi="宋体"/>
                <w:color w:val="auto"/>
                <w:sz w:val="24"/>
                <w:highlight w:val="none"/>
              </w:rPr>
              <w:t>①</w:t>
            </w:r>
            <w:r>
              <w:rPr>
                <w:rFonts w:hAnsi="宋体"/>
                <w:color w:val="auto"/>
                <w:sz w:val="24"/>
                <w:highlight w:val="none"/>
              </w:rPr>
              <w:t>索赔事件发生后21天内，向</w:t>
            </w:r>
            <w:r>
              <w:rPr>
                <w:rFonts w:hint="eastAsia" w:hAnsi="宋体"/>
                <w:color w:val="auto"/>
                <w:sz w:val="24"/>
                <w:highlight w:val="none"/>
              </w:rPr>
              <w:t>成交</w:t>
            </w:r>
            <w:r>
              <w:rPr>
                <w:rFonts w:hAnsi="宋体"/>
                <w:color w:val="auto"/>
                <w:sz w:val="24"/>
                <w:highlight w:val="none"/>
              </w:rPr>
              <w:t>人发出索赔意向通知；</w:t>
            </w:r>
            <w:r>
              <w:rPr>
                <w:rFonts w:hAnsi="宋体"/>
                <w:color w:val="auto"/>
                <w:sz w:val="24"/>
                <w:highlight w:val="none"/>
              </w:rPr>
              <w:br w:type="textWrapping"/>
            </w:r>
            <w:r>
              <w:rPr>
                <w:rFonts w:hint="eastAsia" w:hAnsi="宋体"/>
                <w:color w:val="auto"/>
                <w:sz w:val="24"/>
                <w:highlight w:val="none"/>
              </w:rPr>
              <w:t>②</w:t>
            </w:r>
            <w:r>
              <w:rPr>
                <w:rFonts w:hAnsi="宋体"/>
                <w:color w:val="auto"/>
                <w:sz w:val="24"/>
                <w:highlight w:val="none"/>
              </w:rPr>
              <w:t>发出索赔意向通知后21天内，向</w:t>
            </w:r>
            <w:r>
              <w:rPr>
                <w:rFonts w:hint="eastAsia" w:hAnsi="宋体"/>
                <w:color w:val="auto"/>
                <w:sz w:val="24"/>
                <w:highlight w:val="none"/>
              </w:rPr>
              <w:t>成交</w:t>
            </w:r>
            <w:r>
              <w:rPr>
                <w:rFonts w:hAnsi="宋体"/>
                <w:color w:val="auto"/>
                <w:sz w:val="24"/>
                <w:highlight w:val="none"/>
              </w:rPr>
              <w:t>人提出补偿经济损失的索赔报告及有关资料；</w:t>
            </w:r>
            <w:r>
              <w:rPr>
                <w:rFonts w:hAnsi="宋体"/>
                <w:color w:val="auto"/>
                <w:sz w:val="24"/>
                <w:highlight w:val="none"/>
              </w:rPr>
              <w:br w:type="textWrapping"/>
            </w:r>
            <w:r>
              <w:rPr>
                <w:rFonts w:hint="eastAsia" w:hAnsi="宋体"/>
                <w:color w:val="auto"/>
                <w:sz w:val="24"/>
                <w:highlight w:val="none"/>
              </w:rPr>
              <w:t>③成交</w:t>
            </w:r>
            <w:r>
              <w:rPr>
                <w:rFonts w:hAnsi="宋体"/>
                <w:color w:val="auto"/>
                <w:sz w:val="24"/>
                <w:highlight w:val="none"/>
              </w:rPr>
              <w:t>人在收到</w:t>
            </w:r>
            <w:r>
              <w:rPr>
                <w:rFonts w:hint="eastAsia" w:hAnsi="宋体"/>
                <w:color w:val="auto"/>
                <w:sz w:val="24"/>
                <w:highlight w:val="none"/>
              </w:rPr>
              <w:t>采购</w:t>
            </w:r>
            <w:r>
              <w:rPr>
                <w:rFonts w:hAnsi="宋体"/>
                <w:color w:val="auto"/>
                <w:sz w:val="24"/>
                <w:highlight w:val="none"/>
              </w:rPr>
              <w:t>人</w:t>
            </w:r>
            <w:r>
              <w:rPr>
                <w:rFonts w:hint="eastAsia" w:hAnsi="宋体"/>
                <w:color w:val="auto"/>
                <w:sz w:val="24"/>
                <w:highlight w:val="none"/>
              </w:rPr>
              <w:t>发出</w:t>
            </w:r>
            <w:r>
              <w:rPr>
                <w:rFonts w:hAnsi="宋体"/>
                <w:color w:val="auto"/>
                <w:sz w:val="24"/>
                <w:highlight w:val="none"/>
              </w:rPr>
              <w:t>的索赔报告和有关资料后，于21天内给予答复；</w:t>
            </w:r>
            <w:r>
              <w:rPr>
                <w:rFonts w:hAnsi="宋体"/>
                <w:color w:val="auto"/>
                <w:sz w:val="24"/>
                <w:highlight w:val="none"/>
              </w:rPr>
              <w:br w:type="textWrapping"/>
            </w:r>
            <w:r>
              <w:rPr>
                <w:color w:val="auto"/>
                <w:sz w:val="24"/>
                <w:highlight w:val="none"/>
                <w:shd w:val="clear" w:color="auto" w:fill="FFFFFF"/>
              </w:rPr>
              <w:t>④成交</w:t>
            </w:r>
            <w:r>
              <w:rPr>
                <w:rFonts w:ascii="_5b8b_4f53" w:hAnsi="_5b8b_4f53" w:eastAsia="_5b8b_4f53" w:cs="_5b8b_4f53"/>
                <w:color w:val="auto"/>
                <w:sz w:val="24"/>
                <w:highlight w:val="none"/>
                <w:shd w:val="clear" w:color="auto" w:fill="FFFFFF"/>
              </w:rPr>
              <w:t>人在收到采购人发出的索赔报告和有关资料后</w:t>
            </w:r>
            <w:r>
              <w:rPr>
                <w:rFonts w:hAnsi="宋体"/>
                <w:color w:val="auto"/>
                <w:sz w:val="24"/>
                <w:highlight w:val="none"/>
              </w:rPr>
              <w:t>21天内</w:t>
            </w:r>
            <w:r>
              <w:rPr>
                <w:rFonts w:ascii="_5b8b_4f53" w:hAnsi="_5b8b_4f53" w:eastAsia="_5b8b_4f53" w:cs="_5b8b_4f53"/>
                <w:color w:val="auto"/>
                <w:sz w:val="24"/>
                <w:highlight w:val="none"/>
                <w:shd w:val="clear" w:color="auto" w:fill="FFFFFF"/>
              </w:rPr>
              <w:t>未予答复，视为该项索赔已经认可</w:t>
            </w:r>
            <w:r>
              <w:rPr>
                <w:rFonts w:hint="eastAsia"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23</w:t>
            </w:r>
          </w:p>
        </w:tc>
        <w:tc>
          <w:tcPr>
            <w:tcW w:w="9229" w:type="dxa"/>
            <w:noWrap w:val="0"/>
            <w:vAlign w:val="center"/>
          </w:tcPr>
          <w:p>
            <w:pPr>
              <w:spacing w:line="300" w:lineRule="exact"/>
              <w:rPr>
                <w:b/>
                <w:color w:val="auto"/>
                <w:sz w:val="24"/>
                <w:highlight w:val="none"/>
              </w:rPr>
            </w:pPr>
            <w:r>
              <w:rPr>
                <w:b/>
                <w:color w:val="auto"/>
                <w:sz w:val="24"/>
                <w:highlight w:val="none"/>
              </w:rPr>
              <w:t>施工人员</w:t>
            </w:r>
          </w:p>
          <w:p>
            <w:pPr>
              <w:spacing w:line="300" w:lineRule="exact"/>
              <w:rPr>
                <w:b/>
                <w:color w:val="auto"/>
                <w:sz w:val="24"/>
                <w:highlight w:val="none"/>
              </w:rPr>
            </w:pPr>
            <w:r>
              <w:rPr>
                <w:b/>
                <w:color w:val="auto"/>
                <w:sz w:val="24"/>
                <w:highlight w:val="none"/>
              </w:rPr>
              <w:t>详见附表</w:t>
            </w:r>
            <w:r>
              <w:rPr>
                <w:rFonts w:hint="eastAsia"/>
                <w:b/>
                <w:color w:val="auto"/>
                <w:sz w:val="24"/>
                <w:highlight w:val="none"/>
                <w:lang w:val="en-US" w:eastAsia="zh-CN"/>
              </w:rPr>
              <w:t>2</w:t>
            </w:r>
            <w:r>
              <w:rPr>
                <w:b/>
                <w:color w:val="auto"/>
                <w:sz w:val="24"/>
                <w:highlight w:val="none"/>
              </w:rPr>
              <w:t>《成交人应提供的</w:t>
            </w:r>
            <w:r>
              <w:rPr>
                <w:rFonts w:hint="eastAsia"/>
                <w:b/>
                <w:color w:val="auto"/>
                <w:sz w:val="24"/>
                <w:highlight w:val="none"/>
                <w:lang w:eastAsia="zh-CN"/>
              </w:rPr>
              <w:t>管理</w:t>
            </w:r>
            <w:r>
              <w:rPr>
                <w:b/>
                <w:color w:val="auto"/>
                <w:sz w:val="24"/>
                <w:highlight w:val="none"/>
              </w:rPr>
              <w:t>人员表》。</w:t>
            </w:r>
          </w:p>
          <w:p>
            <w:pPr>
              <w:numPr>
                <w:ilvl w:val="0"/>
                <w:numId w:val="4"/>
              </w:numPr>
              <w:spacing w:line="300" w:lineRule="exact"/>
              <w:rPr>
                <w:color w:val="auto"/>
                <w:sz w:val="24"/>
                <w:highlight w:val="none"/>
              </w:rPr>
            </w:pPr>
            <w:r>
              <w:rPr>
                <w:rFonts w:hint="eastAsia"/>
                <w:color w:val="auto"/>
                <w:sz w:val="24"/>
                <w:highlight w:val="none"/>
              </w:rPr>
              <w:t>成交</w:t>
            </w:r>
            <w:r>
              <w:rPr>
                <w:color w:val="auto"/>
                <w:sz w:val="24"/>
                <w:highlight w:val="none"/>
              </w:rPr>
              <w:t>人进</w:t>
            </w:r>
            <w:r>
              <w:rPr>
                <w:rFonts w:ascii="Times New Roman" w:hAnsi="宋体" w:eastAsia="宋体" w:cs="Times New Roman"/>
                <w:color w:val="auto"/>
                <w:sz w:val="24"/>
                <w:highlight w:val="none"/>
              </w:rPr>
              <w:t>场后，</w:t>
            </w:r>
            <w:r>
              <w:rPr>
                <w:rFonts w:hint="eastAsia" w:ascii="Times New Roman" w:hAnsi="宋体" w:eastAsia="宋体" w:cs="Times New Roman"/>
                <w:color w:val="auto"/>
                <w:sz w:val="24"/>
                <w:highlight w:val="none"/>
              </w:rPr>
              <w:t>应投入满足项目实施需要的</w:t>
            </w:r>
            <w:r>
              <w:rPr>
                <w:rFonts w:hint="eastAsia" w:ascii="Times New Roman" w:hAnsi="宋体" w:eastAsia="宋体" w:cs="Times New Roman"/>
                <w:color w:val="auto"/>
                <w:sz w:val="24"/>
                <w:highlight w:val="none"/>
                <w:lang w:val="en-US" w:eastAsia="zh-CN"/>
              </w:rPr>
              <w:t>施工</w:t>
            </w:r>
            <w:r>
              <w:rPr>
                <w:rFonts w:hint="eastAsia" w:ascii="Times New Roman" w:hAnsi="宋体" w:eastAsia="宋体" w:cs="Times New Roman"/>
                <w:color w:val="auto"/>
                <w:sz w:val="24"/>
                <w:highlight w:val="none"/>
              </w:rPr>
              <w:t>人员</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并</w:t>
            </w:r>
            <w:r>
              <w:rPr>
                <w:rFonts w:ascii="Times New Roman" w:hAnsi="宋体" w:eastAsia="宋体" w:cs="Times New Roman"/>
                <w:color w:val="auto"/>
                <w:sz w:val="24"/>
                <w:highlight w:val="none"/>
              </w:rPr>
              <w:t>将进场</w:t>
            </w:r>
            <w:r>
              <w:rPr>
                <w:rFonts w:hint="eastAsia" w:ascii="Times New Roman" w:hAnsi="宋体" w:eastAsia="宋体" w:cs="Times New Roman"/>
                <w:color w:val="auto"/>
                <w:sz w:val="24"/>
                <w:highlight w:val="none"/>
                <w:lang w:val="en-US" w:eastAsia="zh-CN"/>
              </w:rPr>
              <w:t>施工</w:t>
            </w:r>
            <w:r>
              <w:rPr>
                <w:rFonts w:ascii="Times New Roman" w:hAnsi="宋体" w:eastAsia="宋体" w:cs="Times New Roman"/>
                <w:color w:val="auto"/>
                <w:sz w:val="24"/>
                <w:highlight w:val="none"/>
              </w:rPr>
              <w:t>人员报备采购人，在施工过程中，若</w:t>
            </w:r>
            <w:r>
              <w:rPr>
                <w:rFonts w:hint="eastAsia" w:ascii="Times New Roman" w:hAnsi="宋体" w:eastAsia="宋体" w:cs="Times New Roman"/>
                <w:color w:val="auto"/>
                <w:sz w:val="24"/>
                <w:highlight w:val="none"/>
              </w:rPr>
              <w:t>成交</w:t>
            </w:r>
            <w:r>
              <w:rPr>
                <w:rFonts w:ascii="Times New Roman" w:hAnsi="宋体" w:eastAsia="宋体" w:cs="Times New Roman"/>
                <w:color w:val="auto"/>
                <w:sz w:val="24"/>
                <w:highlight w:val="none"/>
              </w:rPr>
              <w:t>人提供的</w:t>
            </w:r>
            <w:r>
              <w:rPr>
                <w:rFonts w:hint="eastAsia" w:ascii="Times New Roman" w:hAnsi="宋体" w:eastAsia="宋体" w:cs="Times New Roman"/>
                <w:color w:val="auto"/>
                <w:sz w:val="24"/>
                <w:highlight w:val="none"/>
                <w:lang w:val="en-US" w:eastAsia="zh-CN"/>
              </w:rPr>
              <w:t>施工</w:t>
            </w:r>
            <w:r>
              <w:rPr>
                <w:rFonts w:ascii="Times New Roman" w:hAnsi="宋体" w:eastAsia="宋体" w:cs="Times New Roman"/>
                <w:color w:val="auto"/>
                <w:sz w:val="24"/>
                <w:highlight w:val="none"/>
              </w:rPr>
              <w:t>人员无法满足相关工种工作需要，采购人有权要求</w:t>
            </w:r>
            <w:r>
              <w:rPr>
                <w:rFonts w:hint="eastAsia" w:ascii="Times New Roman" w:hAnsi="宋体" w:eastAsia="宋体" w:cs="Times New Roman"/>
                <w:color w:val="auto"/>
                <w:sz w:val="24"/>
                <w:highlight w:val="none"/>
              </w:rPr>
              <w:t>成交</w:t>
            </w:r>
            <w:r>
              <w:rPr>
                <w:rFonts w:ascii="Times New Roman" w:hAnsi="宋体" w:eastAsia="宋体" w:cs="Times New Roman"/>
                <w:color w:val="auto"/>
                <w:sz w:val="24"/>
                <w:highlight w:val="none"/>
              </w:rPr>
              <w:t>人更换</w:t>
            </w:r>
            <w:r>
              <w:rPr>
                <w:rFonts w:hint="eastAsia" w:ascii="Times New Roman" w:hAnsi="宋体" w:eastAsia="宋体" w:cs="Times New Roman"/>
                <w:color w:val="auto"/>
                <w:sz w:val="24"/>
                <w:highlight w:val="none"/>
                <w:lang w:val="en-US" w:eastAsia="zh-CN"/>
              </w:rPr>
              <w:t>或增加</w:t>
            </w:r>
            <w:r>
              <w:rPr>
                <w:rFonts w:ascii="Times New Roman" w:hAnsi="宋体" w:eastAsia="宋体" w:cs="Times New Roman"/>
                <w:color w:val="auto"/>
                <w:sz w:val="24"/>
                <w:highlight w:val="none"/>
              </w:rPr>
              <w:t>相应</w:t>
            </w:r>
            <w:r>
              <w:rPr>
                <w:rFonts w:hint="eastAsia" w:ascii="Times New Roman" w:hAnsi="宋体" w:eastAsia="宋体" w:cs="Times New Roman"/>
                <w:color w:val="auto"/>
                <w:sz w:val="24"/>
                <w:highlight w:val="none"/>
                <w:lang w:val="en-US" w:eastAsia="zh-CN"/>
              </w:rPr>
              <w:t>施工</w:t>
            </w:r>
            <w:r>
              <w:rPr>
                <w:rFonts w:ascii="Times New Roman" w:hAnsi="宋体" w:eastAsia="宋体" w:cs="Times New Roman"/>
                <w:color w:val="auto"/>
                <w:sz w:val="24"/>
                <w:highlight w:val="none"/>
              </w:rPr>
              <w:t>人员，</w:t>
            </w:r>
            <w:r>
              <w:rPr>
                <w:rFonts w:hint="eastAsia" w:ascii="Times New Roman" w:hAnsi="宋体" w:eastAsia="宋体" w:cs="Times New Roman"/>
                <w:color w:val="auto"/>
                <w:sz w:val="24"/>
                <w:highlight w:val="none"/>
                <w:lang w:val="en-US" w:eastAsia="zh-CN"/>
              </w:rPr>
              <w:t>成交人</w:t>
            </w:r>
            <w:r>
              <w:rPr>
                <w:rFonts w:ascii="Times New Roman" w:hAnsi="宋体" w:eastAsia="宋体" w:cs="Times New Roman"/>
                <w:color w:val="auto"/>
                <w:sz w:val="24"/>
                <w:highlight w:val="none"/>
              </w:rPr>
              <w:t>应无条件服从，</w:t>
            </w:r>
            <w:r>
              <w:rPr>
                <w:rFonts w:hint="eastAsia" w:ascii="Times New Roman" w:hAnsi="宋体" w:eastAsia="宋体" w:cs="Times New Roman"/>
                <w:color w:val="auto"/>
                <w:sz w:val="24"/>
                <w:highlight w:val="none"/>
                <w:lang w:val="en-US" w:eastAsia="zh-CN"/>
              </w:rPr>
              <w:t>由此产生</w:t>
            </w:r>
            <w:r>
              <w:rPr>
                <w:rFonts w:ascii="Times New Roman" w:hAnsi="宋体" w:eastAsia="宋体" w:cs="Times New Roman"/>
                <w:color w:val="auto"/>
                <w:sz w:val="24"/>
                <w:highlight w:val="none"/>
              </w:rPr>
              <w:t>的一切费用由</w:t>
            </w:r>
            <w:r>
              <w:rPr>
                <w:rFonts w:hint="eastAsia" w:ascii="Times New Roman" w:hAnsi="宋体" w:eastAsia="宋体" w:cs="Times New Roman"/>
                <w:color w:val="auto"/>
                <w:sz w:val="24"/>
                <w:highlight w:val="none"/>
              </w:rPr>
              <w:t>成交</w:t>
            </w:r>
            <w:r>
              <w:rPr>
                <w:rFonts w:ascii="Times New Roman" w:hAnsi="宋体" w:eastAsia="宋体" w:cs="Times New Roman"/>
                <w:color w:val="auto"/>
                <w:sz w:val="24"/>
                <w:highlight w:val="none"/>
              </w:rPr>
              <w:t>人承担</w:t>
            </w:r>
            <w:r>
              <w:rPr>
                <w:rFonts w:hint="eastAsia" w:ascii="Times New Roman" w:hAnsi="宋体" w:eastAsia="宋体" w:cs="Times New Roman"/>
                <w:color w:val="auto"/>
                <w:sz w:val="24"/>
                <w:highlight w:val="none"/>
                <w:lang w:eastAsia="zh-CN"/>
              </w:rPr>
              <w:t>。</w:t>
            </w:r>
          </w:p>
          <w:p>
            <w:pPr>
              <w:spacing w:line="300" w:lineRule="exact"/>
              <w:rPr>
                <w:color w:val="auto"/>
                <w:sz w:val="24"/>
                <w:highlight w:val="none"/>
              </w:rPr>
            </w:pPr>
            <w:r>
              <w:rPr>
                <w:rFonts w:hint="eastAsia"/>
                <w:color w:val="auto"/>
                <w:sz w:val="24"/>
                <w:highlight w:val="none"/>
              </w:rPr>
              <w:t>2.施工人员的伤亡责任由成交人承担。</w:t>
            </w:r>
          </w:p>
          <w:p>
            <w:pPr>
              <w:rPr>
                <w:rFonts w:hint="eastAsia" w:hAnsi="宋体"/>
                <w:b/>
                <w:bCs/>
                <w:color w:val="auto"/>
                <w:sz w:val="24"/>
                <w:highlight w:val="none"/>
              </w:rPr>
            </w:pPr>
            <w:r>
              <w:rPr>
                <w:rFonts w:hint="eastAsia" w:hAnsi="宋体"/>
                <w:b/>
                <w:bCs/>
                <w:color w:val="auto"/>
                <w:sz w:val="24"/>
                <w:highlight w:val="none"/>
              </w:rPr>
              <w:t>3</w:t>
            </w:r>
            <w:r>
              <w:rPr>
                <w:rFonts w:hAnsi="宋体"/>
                <w:b/>
                <w:bCs/>
                <w:color w:val="auto"/>
                <w:sz w:val="24"/>
                <w:highlight w:val="none"/>
              </w:rPr>
              <w:t>.</w:t>
            </w:r>
            <w:r>
              <w:rPr>
                <w:rFonts w:hint="eastAsia" w:hAnsi="宋体"/>
                <w:b/>
                <w:bCs/>
                <w:color w:val="auto"/>
                <w:sz w:val="24"/>
                <w:highlight w:val="none"/>
              </w:rPr>
              <w:t xml:space="preserve"> 本项目至少按</w:t>
            </w:r>
            <w:r>
              <w:rPr>
                <w:rFonts w:hint="eastAsia" w:hAnsi="宋体"/>
                <w:b/>
                <w:bCs/>
                <w:color w:val="auto"/>
                <w:sz w:val="24"/>
                <w:highlight w:val="none"/>
                <w:u w:val="single"/>
                <w:lang w:eastAsia="zh-CN"/>
              </w:rPr>
              <w:t xml:space="preserve"> </w:t>
            </w:r>
            <w:r>
              <w:rPr>
                <w:rFonts w:hint="eastAsia" w:hAnsi="宋体"/>
                <w:b/>
                <w:bCs/>
                <w:color w:val="auto"/>
                <w:sz w:val="24"/>
                <w:highlight w:val="none"/>
                <w:u w:val="single"/>
                <w:lang w:val="en-US" w:eastAsia="zh-CN"/>
              </w:rPr>
              <w:t>1个</w:t>
            </w:r>
            <w:r>
              <w:rPr>
                <w:rFonts w:hint="eastAsia" w:hAnsi="宋体"/>
                <w:b/>
                <w:bCs/>
                <w:color w:val="auto"/>
                <w:sz w:val="24"/>
                <w:highlight w:val="none"/>
              </w:rPr>
              <w:t>工作面开展施工，</w:t>
            </w:r>
            <w:r>
              <w:rPr>
                <w:b/>
                <w:color w:val="auto"/>
                <w:sz w:val="24"/>
                <w:highlight w:val="none"/>
              </w:rPr>
              <w:t>采购</w:t>
            </w:r>
            <w:r>
              <w:rPr>
                <w:rFonts w:hint="eastAsia"/>
                <w:b/>
                <w:bCs/>
                <w:color w:val="auto"/>
                <w:sz w:val="24"/>
                <w:highlight w:val="none"/>
              </w:rPr>
              <w:t>人根据施工进展情况，有权要求增加新的作业面，成交人应无条件服从，报价人应充分考虑由此产生的费用增加，采购人将不再另行支付费用。</w:t>
            </w:r>
          </w:p>
          <w:p>
            <w:pPr>
              <w:spacing w:line="300" w:lineRule="exact"/>
              <w:rPr>
                <w:rFonts w:hint="eastAsia"/>
                <w:color w:val="auto"/>
                <w:sz w:val="24"/>
                <w:highlight w:val="none"/>
              </w:rPr>
            </w:pPr>
            <w:r>
              <w:rPr>
                <w:rFonts w:hint="eastAsia" w:hAnsi="宋体"/>
                <w:b/>
                <w:bCs/>
                <w:color w:val="auto"/>
                <w:sz w:val="24"/>
                <w:highlight w:val="none"/>
              </w:rPr>
              <w:t>4.成交人应至少提供</w:t>
            </w:r>
            <w:r>
              <w:rPr>
                <w:rFonts w:hint="eastAsia" w:hAnsi="宋体"/>
                <w:b/>
                <w:bCs/>
                <w:color w:val="auto"/>
                <w:sz w:val="24"/>
                <w:highlight w:val="none"/>
                <w:u w:val="single"/>
                <w:lang w:val="en-US" w:eastAsia="zh-CN"/>
              </w:rPr>
              <w:t>桥梁</w:t>
            </w:r>
            <w:r>
              <w:rPr>
                <w:rFonts w:hint="eastAsia" w:hAnsi="宋体"/>
                <w:b/>
                <w:bCs/>
                <w:color w:val="auto"/>
                <w:sz w:val="24"/>
                <w:highlight w:val="none"/>
                <w:u w:val="single"/>
                <w:lang w:eastAsia="zh-CN"/>
              </w:rPr>
              <w:t>类</w:t>
            </w:r>
            <w:r>
              <w:rPr>
                <w:rFonts w:hint="eastAsia" w:hAnsi="宋体"/>
                <w:b/>
                <w:bCs/>
                <w:color w:val="auto"/>
                <w:sz w:val="24"/>
                <w:highlight w:val="none"/>
                <w:lang w:eastAsia="zh-CN"/>
              </w:rPr>
              <w:t>相关</w:t>
            </w:r>
            <w:r>
              <w:rPr>
                <w:rFonts w:hint="eastAsia" w:hAnsi="宋体"/>
                <w:b/>
                <w:bCs/>
                <w:color w:val="auto"/>
                <w:sz w:val="24"/>
                <w:highlight w:val="none"/>
              </w:rPr>
              <w:t>专业工程师及以上的专业职称的项目负责人1名，，其他项目管理人员需满足现场施工需要；</w:t>
            </w:r>
            <w:r>
              <w:rPr>
                <w:rFonts w:hint="eastAsia" w:hAnsi="宋体"/>
                <w:b/>
                <w:bCs/>
                <w:color w:val="auto"/>
                <w:sz w:val="24"/>
                <w:highlight w:val="none"/>
                <w:lang w:val="en-US" w:eastAsia="zh-CN"/>
              </w:rPr>
              <w:t>交通</w:t>
            </w:r>
            <w:r>
              <w:rPr>
                <w:rFonts w:hint="eastAsia" w:hAnsi="宋体"/>
                <w:b/>
                <w:bCs/>
                <w:color w:val="auto"/>
                <w:sz w:val="24"/>
                <w:highlight w:val="none"/>
              </w:rPr>
              <w:t>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24</w:t>
            </w:r>
          </w:p>
        </w:tc>
        <w:tc>
          <w:tcPr>
            <w:tcW w:w="9229" w:type="dxa"/>
            <w:noWrap w:val="0"/>
            <w:vAlign w:val="center"/>
          </w:tcPr>
          <w:p>
            <w:pPr>
              <w:spacing w:line="300" w:lineRule="exact"/>
              <w:rPr>
                <w:b/>
                <w:color w:val="auto"/>
                <w:sz w:val="24"/>
                <w:highlight w:val="none"/>
              </w:rPr>
            </w:pPr>
            <w:r>
              <w:rPr>
                <w:b/>
                <w:color w:val="auto"/>
                <w:sz w:val="24"/>
                <w:highlight w:val="none"/>
              </w:rPr>
              <w:t>机械设备</w:t>
            </w:r>
          </w:p>
          <w:p>
            <w:pPr>
              <w:spacing w:line="300" w:lineRule="exact"/>
              <w:rPr>
                <w:color w:val="auto"/>
                <w:sz w:val="24"/>
                <w:highlight w:val="none"/>
              </w:rPr>
            </w:pPr>
            <w:r>
              <w:rPr>
                <w:rFonts w:hint="eastAsia" w:eastAsia="宋体"/>
                <w:color w:val="auto"/>
                <w:sz w:val="24"/>
                <w:highlight w:val="none"/>
                <w:lang w:val="en-US" w:eastAsia="zh-CN"/>
              </w:rPr>
              <w:t>1.</w:t>
            </w:r>
            <w:r>
              <w:rPr>
                <w:rFonts w:hint="eastAsia" w:ascii="Times New Roman" w:hAnsi="宋体" w:eastAsia="宋体" w:cs="Times New Roman"/>
                <w:b/>
                <w:bCs/>
                <w:color w:val="auto"/>
                <w:sz w:val="24"/>
                <w:highlight w:val="none"/>
              </w:rPr>
              <w:t>成交人进场后，应投入满足项目实施需要的机械设备</w:t>
            </w:r>
            <w:r>
              <w:rPr>
                <w:rFonts w:hint="eastAsia" w:ascii="Times New Roman" w:hAnsi="宋体" w:eastAsia="宋体" w:cs="Times New Roman"/>
                <w:b/>
                <w:bCs/>
                <w:color w:val="auto"/>
                <w:sz w:val="24"/>
                <w:highlight w:val="none"/>
                <w:lang w:eastAsia="zh-CN"/>
              </w:rPr>
              <w:t>，</w:t>
            </w:r>
            <w:r>
              <w:rPr>
                <w:rFonts w:hint="eastAsia" w:ascii="Times New Roman" w:hAnsi="宋体" w:eastAsia="宋体" w:cs="Times New Roman"/>
                <w:b/>
                <w:bCs/>
                <w:color w:val="auto"/>
                <w:sz w:val="24"/>
                <w:highlight w:val="none"/>
                <w:lang w:val="en-US" w:eastAsia="zh-CN"/>
              </w:rPr>
              <w:t>并</w:t>
            </w:r>
            <w:r>
              <w:rPr>
                <w:rFonts w:hint="eastAsia" w:ascii="Times New Roman" w:hAnsi="宋体" w:eastAsia="宋体" w:cs="Times New Roman"/>
                <w:b/>
                <w:bCs/>
                <w:color w:val="auto"/>
                <w:sz w:val="24"/>
                <w:highlight w:val="none"/>
              </w:rPr>
              <w:t>将进场设备清单报备采购人，在施工过程中，若成交人提供的机械设备无法满足要求，采购人有权要求成交人更换</w:t>
            </w:r>
            <w:r>
              <w:rPr>
                <w:rFonts w:hint="eastAsia" w:ascii="Times New Roman" w:hAnsi="宋体" w:eastAsia="宋体" w:cs="Times New Roman"/>
                <w:b/>
                <w:bCs/>
                <w:color w:val="auto"/>
                <w:sz w:val="24"/>
                <w:highlight w:val="none"/>
                <w:lang w:val="en-US" w:eastAsia="zh-CN"/>
              </w:rPr>
              <w:t>或增加</w:t>
            </w:r>
            <w:r>
              <w:rPr>
                <w:rFonts w:hint="eastAsia" w:ascii="Times New Roman" w:hAnsi="宋体" w:eastAsia="宋体" w:cs="Times New Roman"/>
                <w:b/>
                <w:bCs/>
                <w:color w:val="auto"/>
                <w:sz w:val="24"/>
                <w:highlight w:val="none"/>
              </w:rPr>
              <w:t>相应</w:t>
            </w:r>
            <w:r>
              <w:rPr>
                <w:rFonts w:hint="eastAsia" w:ascii="Times New Roman" w:hAnsi="宋体" w:eastAsia="宋体" w:cs="Times New Roman"/>
                <w:b/>
                <w:bCs/>
                <w:color w:val="auto"/>
                <w:sz w:val="24"/>
                <w:highlight w:val="none"/>
                <w:lang w:val="en-US" w:eastAsia="zh-CN"/>
              </w:rPr>
              <w:t>的</w:t>
            </w:r>
            <w:r>
              <w:rPr>
                <w:rFonts w:hint="eastAsia" w:ascii="Times New Roman" w:hAnsi="宋体" w:eastAsia="宋体" w:cs="Times New Roman"/>
                <w:b/>
                <w:bCs/>
                <w:color w:val="auto"/>
                <w:sz w:val="24"/>
                <w:highlight w:val="none"/>
              </w:rPr>
              <w:t>机械设备，</w:t>
            </w:r>
            <w:r>
              <w:rPr>
                <w:rFonts w:hint="eastAsia" w:ascii="Times New Roman" w:hAnsi="宋体" w:eastAsia="宋体" w:cs="Times New Roman"/>
                <w:b/>
                <w:bCs/>
                <w:color w:val="auto"/>
                <w:sz w:val="24"/>
                <w:highlight w:val="none"/>
                <w:lang w:val="en-US" w:eastAsia="zh-CN"/>
              </w:rPr>
              <w:t>成交人</w:t>
            </w:r>
            <w:r>
              <w:rPr>
                <w:rFonts w:hint="eastAsia" w:ascii="Times New Roman" w:hAnsi="宋体" w:eastAsia="宋体" w:cs="Times New Roman"/>
                <w:b/>
                <w:bCs/>
                <w:color w:val="auto"/>
                <w:sz w:val="24"/>
                <w:highlight w:val="none"/>
              </w:rPr>
              <w:t>应无条件服从，更换</w:t>
            </w:r>
            <w:r>
              <w:rPr>
                <w:rFonts w:hint="eastAsia" w:ascii="Times New Roman" w:hAnsi="宋体" w:eastAsia="宋体" w:cs="Times New Roman"/>
                <w:b/>
                <w:bCs/>
                <w:color w:val="auto"/>
                <w:sz w:val="24"/>
                <w:highlight w:val="none"/>
                <w:lang w:eastAsia="zh-CN"/>
              </w:rPr>
              <w:t>或增加</w:t>
            </w:r>
            <w:r>
              <w:rPr>
                <w:rFonts w:hint="eastAsia" w:ascii="Times New Roman" w:hAnsi="宋体" w:eastAsia="宋体" w:cs="Times New Roman"/>
                <w:b/>
                <w:bCs/>
                <w:color w:val="auto"/>
                <w:sz w:val="24"/>
                <w:highlight w:val="none"/>
              </w:rPr>
              <w:t>产生的一切费用由成交人承担。</w:t>
            </w:r>
          </w:p>
          <w:p>
            <w:pPr>
              <w:spacing w:line="300" w:lineRule="exact"/>
              <w:rPr>
                <w:b/>
                <w:color w:val="auto"/>
                <w:sz w:val="24"/>
                <w:highlight w:val="none"/>
              </w:rPr>
            </w:pPr>
            <w:r>
              <w:rPr>
                <w:b/>
                <w:color w:val="auto"/>
                <w:sz w:val="24"/>
                <w:highlight w:val="none"/>
              </w:rPr>
              <w:t>2</w:t>
            </w:r>
            <w:r>
              <w:rPr>
                <w:rFonts w:hint="eastAsia"/>
                <w:b/>
                <w:color w:val="auto"/>
                <w:sz w:val="24"/>
                <w:highlight w:val="none"/>
              </w:rPr>
              <w:t>.成交人</w:t>
            </w:r>
            <w:r>
              <w:rPr>
                <w:b/>
                <w:color w:val="auto"/>
                <w:sz w:val="24"/>
                <w:highlight w:val="none"/>
              </w:rPr>
              <w:t>提供的所有机械设备在施工期间的燃油费、通行费、维修费、操作手工资等已含在</w:t>
            </w:r>
            <w:r>
              <w:rPr>
                <w:rFonts w:hint="eastAsia"/>
                <w:b/>
                <w:color w:val="auto"/>
                <w:sz w:val="24"/>
                <w:highlight w:val="none"/>
              </w:rPr>
              <w:t>各项</w:t>
            </w:r>
            <w:r>
              <w:rPr>
                <w:b/>
                <w:color w:val="auto"/>
                <w:sz w:val="24"/>
                <w:highlight w:val="none"/>
              </w:rPr>
              <w:t>单价中，不再另行支付。</w:t>
            </w:r>
          </w:p>
          <w:p>
            <w:pPr>
              <w:spacing w:line="300" w:lineRule="exact"/>
              <w:rPr>
                <w:rFonts w:hint="eastAsia"/>
                <w:b/>
                <w:color w:val="auto"/>
                <w:sz w:val="24"/>
                <w:highlight w:val="none"/>
              </w:rPr>
            </w:pPr>
            <w:r>
              <w:rPr>
                <w:rFonts w:hint="eastAsia"/>
                <w:b/>
                <w:color w:val="auto"/>
                <w:sz w:val="24"/>
                <w:highlight w:val="none"/>
                <w:lang w:val="en-US" w:eastAsia="zh-CN"/>
              </w:rPr>
              <w:t>3</w:t>
            </w:r>
            <w:r>
              <w:rPr>
                <w:rFonts w:hint="eastAsia"/>
                <w:b/>
                <w:color w:val="auto"/>
                <w:sz w:val="24"/>
                <w:highlight w:val="none"/>
              </w:rPr>
              <w:t>.本项目至少按</w:t>
            </w:r>
            <w:r>
              <w:rPr>
                <w:rFonts w:hint="eastAsia"/>
                <w:b/>
                <w:color w:val="auto"/>
                <w:sz w:val="24"/>
                <w:highlight w:val="none"/>
                <w:lang w:eastAsia="zh-CN"/>
              </w:rPr>
              <w:t>一</w:t>
            </w:r>
            <w:r>
              <w:rPr>
                <w:rFonts w:hint="eastAsia"/>
                <w:b/>
                <w:color w:val="auto"/>
                <w:sz w:val="24"/>
                <w:highlight w:val="none"/>
              </w:rPr>
              <w:t>个工作面开展施工，采购人根据施工进展情况，有权要求增加新的作业面，成交人应无条件服从，并以完整配置开展施工作业，报价人应充分考虑由此产生的费用增加，采购人将不再另行支付。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25</w:t>
            </w:r>
          </w:p>
        </w:tc>
        <w:tc>
          <w:tcPr>
            <w:tcW w:w="9229" w:type="dxa"/>
            <w:noWrap w:val="0"/>
            <w:vAlign w:val="center"/>
          </w:tcPr>
          <w:p>
            <w:pPr>
              <w:spacing w:line="300" w:lineRule="exact"/>
              <w:rPr>
                <w:rFonts w:hint="eastAsia"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施工材料</w:t>
            </w:r>
          </w:p>
          <w:p>
            <w:pPr>
              <w:spacing w:line="300" w:lineRule="exact"/>
              <w:rPr>
                <w:rFonts w:hint="eastAsia" w:ascii="Times New Roman" w:hAnsi="Times New Roman" w:eastAsia="宋体" w:cs="Times New Roman"/>
                <w:b/>
                <w:bCs/>
                <w:color w:val="auto"/>
                <w:sz w:val="24"/>
                <w:highlight w:val="none"/>
                <w:u w:val="single"/>
              </w:rPr>
            </w:pPr>
            <w:r>
              <w:rPr>
                <w:rFonts w:hint="eastAsia" w:ascii="Times New Roman" w:hAnsi="Times New Roman" w:eastAsia="宋体" w:cs="Times New Roman"/>
                <w:b/>
                <w:bCs/>
                <w:color w:val="auto"/>
                <w:sz w:val="24"/>
                <w:highlight w:val="none"/>
              </w:rPr>
              <w:t>1.采购人提供材料：</w:t>
            </w:r>
            <w:r>
              <w:rPr>
                <w:rFonts w:hint="eastAsia" w:cs="Times New Roman"/>
                <w:b/>
                <w:bCs/>
                <w:color w:val="auto"/>
                <w:sz w:val="24"/>
                <w:highlight w:val="none"/>
                <w:u w:val="single"/>
                <w:lang w:val="en-US" w:eastAsia="zh-CN"/>
              </w:rPr>
              <w:t>无</w:t>
            </w:r>
            <w:r>
              <w:rPr>
                <w:rFonts w:hint="eastAsia" w:ascii="Times New Roman" w:hAnsi="Times New Roman" w:eastAsia="宋体" w:cs="Times New Roman"/>
                <w:b/>
                <w:bCs/>
                <w:color w:val="auto"/>
                <w:sz w:val="24"/>
                <w:highlight w:val="none"/>
                <w:u w:val="single"/>
              </w:rPr>
              <w:t>。</w:t>
            </w:r>
          </w:p>
          <w:p>
            <w:pPr>
              <w:spacing w:line="300" w:lineRule="exact"/>
              <w:rPr>
                <w:rFonts w:hint="eastAsia"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2.成交人提供材料：除采购人提供材料外，其余为完成本项目所需的一切材料全部由成交人提供，所提供材料必须为合格的产品，采购人有权按相关试验检测规范对成交人提供材料进行检测，因材料不合格所带来的一切后果均由成交人承担。</w:t>
            </w:r>
          </w:p>
          <w:p>
            <w:pPr>
              <w:spacing w:line="300" w:lineRule="exact"/>
              <w:rPr>
                <w:rFonts w:hint="eastAsia"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rPr>
              <w:t>3.成交人应对其提供的材料按要求进行试验检测，并以采购人的名义出具相关检测报告，成交人应承担相应的试验检测费用。</w:t>
            </w:r>
          </w:p>
          <w:p>
            <w:pPr>
              <w:spacing w:line="300" w:lineRule="exact"/>
              <w:rPr>
                <w:rFonts w:hint="default" w:eastAsia="宋体"/>
                <w:color w:val="auto"/>
                <w:highlight w:val="none"/>
                <w:lang w:val="en-US" w:eastAsia="zh-CN"/>
              </w:rPr>
            </w:pPr>
            <w:r>
              <w:rPr>
                <w:rFonts w:hint="eastAsia" w:ascii="Times New Roman" w:hAnsi="Times New Roman" w:eastAsia="宋体" w:cs="Times New Roman"/>
                <w:b/>
                <w:bCs/>
                <w:color w:val="auto"/>
                <w:sz w:val="24"/>
                <w:highlight w:val="none"/>
                <w:lang w:val="en-US" w:eastAsia="zh-CN"/>
              </w:rPr>
              <w:t>4</w:t>
            </w:r>
            <w:r>
              <w:rPr>
                <w:rFonts w:hint="eastAsia" w:ascii="Times New Roman" w:hAnsi="Times New Roman" w:eastAsia="宋体" w:cs="Times New Roman"/>
                <w:b/>
                <w:bCs/>
                <w:color w:val="auto"/>
                <w:sz w:val="24"/>
                <w:highlight w:val="none"/>
              </w:rPr>
              <w:t>.成交人提供材料应向采购人备案材料的生产厂家，不允许采购被福建省高速公路建设总指挥部列入限制名单的生产厂家。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26</w:t>
            </w:r>
          </w:p>
        </w:tc>
        <w:tc>
          <w:tcPr>
            <w:tcW w:w="9229" w:type="dxa"/>
            <w:noWrap w:val="0"/>
            <w:vAlign w:val="center"/>
          </w:tcPr>
          <w:p>
            <w:pPr>
              <w:spacing w:line="300" w:lineRule="exact"/>
              <w:rPr>
                <w:b/>
                <w:bCs/>
                <w:color w:val="auto"/>
                <w:sz w:val="24"/>
                <w:highlight w:val="none"/>
              </w:rPr>
            </w:pPr>
            <w:r>
              <w:rPr>
                <w:b/>
                <w:bCs/>
                <w:color w:val="auto"/>
                <w:sz w:val="24"/>
                <w:highlight w:val="none"/>
              </w:rPr>
              <w:t>采购人责任和义务</w:t>
            </w:r>
          </w:p>
          <w:p>
            <w:pPr>
              <w:spacing w:line="300" w:lineRule="exact"/>
              <w:rPr>
                <w:rFonts w:hint="eastAsia"/>
                <w:color w:val="auto"/>
                <w:sz w:val="24"/>
                <w:highlight w:val="none"/>
              </w:rPr>
            </w:pPr>
            <w:r>
              <w:rPr>
                <w:rFonts w:hint="eastAsia"/>
                <w:color w:val="auto"/>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auto"/>
                <w:sz w:val="24"/>
                <w:highlight w:val="none"/>
              </w:rPr>
            </w:pPr>
            <w:r>
              <w:rPr>
                <w:rFonts w:hint="eastAsia"/>
                <w:color w:val="auto"/>
                <w:sz w:val="24"/>
                <w:highlight w:val="none"/>
              </w:rPr>
              <w:t>2.负责与业主、监理、设计及有关部门工作联系，协调现场工作关系。</w:t>
            </w:r>
          </w:p>
          <w:p>
            <w:pPr>
              <w:spacing w:line="300" w:lineRule="exact"/>
              <w:rPr>
                <w:rFonts w:hint="eastAsia"/>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在施工过程中，如</w:t>
            </w:r>
            <w:r>
              <w:rPr>
                <w:rFonts w:hint="eastAsia"/>
                <w:color w:val="auto"/>
                <w:sz w:val="24"/>
                <w:highlight w:val="none"/>
              </w:rPr>
              <w:t>成交</w:t>
            </w:r>
            <w:r>
              <w:rPr>
                <w:color w:val="auto"/>
                <w:sz w:val="24"/>
                <w:highlight w:val="none"/>
              </w:rPr>
              <w:t>人不能履行合同规定义务，采购人有权责令</w:t>
            </w:r>
            <w:r>
              <w:rPr>
                <w:rFonts w:hint="eastAsia"/>
                <w:color w:val="auto"/>
                <w:sz w:val="24"/>
                <w:highlight w:val="none"/>
              </w:rPr>
              <w:t>成交</w:t>
            </w:r>
            <w:r>
              <w:rPr>
                <w:color w:val="auto"/>
                <w:sz w:val="24"/>
                <w:highlight w:val="none"/>
              </w:rPr>
              <w:t>人整改、核减项目的合同款，直至终止合同。</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配合、协调</w:t>
            </w:r>
            <w:r>
              <w:rPr>
                <w:rFonts w:hint="eastAsia"/>
                <w:color w:val="auto"/>
                <w:sz w:val="24"/>
                <w:highlight w:val="none"/>
              </w:rPr>
              <w:t>成交</w:t>
            </w:r>
            <w:r>
              <w:rPr>
                <w:color w:val="auto"/>
                <w:sz w:val="24"/>
                <w:highlight w:val="none"/>
              </w:rPr>
              <w:t>人做好与施工有关的周边关系，帮助</w:t>
            </w:r>
            <w:r>
              <w:rPr>
                <w:rFonts w:hint="eastAsia"/>
                <w:color w:val="auto"/>
                <w:sz w:val="24"/>
                <w:highlight w:val="none"/>
              </w:rPr>
              <w:t>成交</w:t>
            </w:r>
            <w:r>
              <w:rPr>
                <w:color w:val="auto"/>
                <w:sz w:val="24"/>
                <w:highlight w:val="none"/>
              </w:rPr>
              <w:t>人创造良好的施工环境。</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如</w:t>
            </w:r>
            <w:r>
              <w:rPr>
                <w:rFonts w:hint="eastAsia"/>
                <w:color w:val="auto"/>
                <w:sz w:val="24"/>
                <w:highlight w:val="none"/>
              </w:rPr>
              <w:t>成交</w:t>
            </w:r>
            <w:r>
              <w:rPr>
                <w:color w:val="auto"/>
                <w:sz w:val="24"/>
                <w:highlight w:val="none"/>
              </w:rPr>
              <w:t>人未能按采购人的要求施工，采购人可根据产生的后果按照《</w:t>
            </w:r>
            <w:r>
              <w:rPr>
                <w:rFonts w:hint="eastAsia"/>
                <w:color w:val="auto"/>
                <w:sz w:val="24"/>
                <w:highlight w:val="none"/>
              </w:rPr>
              <w:t>民法典</w:t>
            </w:r>
            <w:r>
              <w:rPr>
                <w:color w:val="auto"/>
                <w:sz w:val="24"/>
                <w:highlight w:val="none"/>
              </w:rPr>
              <w:t>》的有关规定追究</w:t>
            </w:r>
            <w:r>
              <w:rPr>
                <w:rFonts w:hint="eastAsia"/>
                <w:color w:val="auto"/>
                <w:sz w:val="24"/>
                <w:highlight w:val="none"/>
              </w:rPr>
              <w:t>成交</w:t>
            </w:r>
            <w:r>
              <w:rPr>
                <w:color w:val="auto"/>
                <w:sz w:val="24"/>
                <w:highlight w:val="none"/>
              </w:rPr>
              <w:t>人的违约责任，由此造成的一切经济损失全部由</w:t>
            </w:r>
            <w:r>
              <w:rPr>
                <w:rFonts w:hint="eastAsia"/>
                <w:color w:val="auto"/>
                <w:sz w:val="24"/>
                <w:highlight w:val="none"/>
              </w:rPr>
              <w:t>成交</w:t>
            </w:r>
            <w:r>
              <w:rPr>
                <w:color w:val="auto"/>
                <w:sz w:val="24"/>
                <w:highlight w:val="none"/>
              </w:rPr>
              <w:t>人承担并负相应的法律责任。</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工程验收合格后，对</w:t>
            </w:r>
            <w:r>
              <w:rPr>
                <w:rFonts w:hint="eastAsia"/>
                <w:color w:val="auto"/>
                <w:sz w:val="24"/>
                <w:highlight w:val="none"/>
              </w:rPr>
              <w:t>成交</w:t>
            </w:r>
            <w:r>
              <w:rPr>
                <w:color w:val="auto"/>
                <w:sz w:val="24"/>
                <w:highlight w:val="none"/>
              </w:rPr>
              <w:t>人结算支付</w:t>
            </w:r>
            <w:r>
              <w:rPr>
                <w:rFonts w:hint="eastAsia"/>
                <w:color w:val="auto"/>
                <w:sz w:val="24"/>
                <w:highlight w:val="none"/>
              </w:rPr>
              <w:t>申请</w:t>
            </w:r>
            <w:r>
              <w:rPr>
                <w:color w:val="auto"/>
                <w:sz w:val="24"/>
                <w:highlight w:val="none"/>
              </w:rPr>
              <w:t>资料进行审核，及时做好结算支付工作。</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采购人在施工监督过程中如发现有施工人员操作不规范或不符合施工要求或有严重违纪违规，有权要求</w:t>
            </w:r>
            <w:r>
              <w:rPr>
                <w:rFonts w:hint="eastAsia"/>
                <w:color w:val="auto"/>
                <w:sz w:val="24"/>
                <w:highlight w:val="none"/>
              </w:rPr>
              <w:t>成交</w:t>
            </w:r>
            <w:r>
              <w:rPr>
                <w:color w:val="auto"/>
                <w:sz w:val="24"/>
                <w:highlight w:val="none"/>
              </w:rPr>
              <w:t>人更换施工人员，</w:t>
            </w:r>
            <w:r>
              <w:rPr>
                <w:rFonts w:hint="eastAsia"/>
                <w:color w:val="auto"/>
                <w:sz w:val="24"/>
                <w:highlight w:val="none"/>
              </w:rPr>
              <w:t>成交</w:t>
            </w:r>
            <w:r>
              <w:rPr>
                <w:color w:val="auto"/>
                <w:sz w:val="24"/>
                <w:highlight w:val="none"/>
              </w:rPr>
              <w:t>人拒绝更换的，采购人有权</w:t>
            </w:r>
            <w:r>
              <w:rPr>
                <w:rFonts w:hint="eastAsia"/>
                <w:color w:val="auto"/>
                <w:sz w:val="24"/>
                <w:highlight w:val="none"/>
              </w:rPr>
              <w:t>终止成交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p>
            <w:pPr>
              <w:spacing w:line="300" w:lineRule="exact"/>
              <w:rPr>
                <w:b/>
                <w:color w:val="auto"/>
                <w:sz w:val="24"/>
                <w:highlight w:val="none"/>
              </w:rPr>
            </w:pPr>
            <w:r>
              <w:rPr>
                <w:color w:val="auto"/>
                <w:sz w:val="24"/>
                <w:highlight w:val="none"/>
              </w:rPr>
              <w:t>8</w:t>
            </w:r>
            <w:r>
              <w:rPr>
                <w:rFonts w:hint="eastAsia"/>
                <w:color w:val="auto"/>
                <w:sz w:val="24"/>
                <w:highlight w:val="none"/>
              </w:rPr>
              <w:t>.</w:t>
            </w:r>
            <w:r>
              <w:rPr>
                <w:color w:val="auto"/>
                <w:sz w:val="24"/>
                <w:highlight w:val="none"/>
              </w:rPr>
              <w:t>采购人在施工监督过程中如发现</w:t>
            </w:r>
            <w:r>
              <w:rPr>
                <w:rFonts w:hint="eastAsia"/>
                <w:color w:val="auto"/>
                <w:sz w:val="24"/>
                <w:highlight w:val="none"/>
              </w:rPr>
              <w:t>成交</w:t>
            </w:r>
            <w:r>
              <w:rPr>
                <w:color w:val="auto"/>
                <w:sz w:val="24"/>
                <w:highlight w:val="none"/>
              </w:rPr>
              <w:t>人提供的机械设备无法满足要求，采购人有权要求</w:t>
            </w:r>
            <w:r>
              <w:rPr>
                <w:rFonts w:hint="eastAsia"/>
                <w:color w:val="auto"/>
                <w:sz w:val="24"/>
                <w:highlight w:val="none"/>
              </w:rPr>
              <w:t>成交</w:t>
            </w:r>
            <w:r>
              <w:rPr>
                <w:color w:val="auto"/>
                <w:sz w:val="24"/>
                <w:highlight w:val="none"/>
              </w:rPr>
              <w:t>人更换相应机械设备，</w:t>
            </w:r>
            <w:r>
              <w:rPr>
                <w:rFonts w:hint="eastAsia"/>
                <w:color w:val="auto"/>
                <w:sz w:val="24"/>
                <w:highlight w:val="none"/>
              </w:rPr>
              <w:t>成交</w:t>
            </w:r>
            <w:r>
              <w:rPr>
                <w:color w:val="auto"/>
                <w:sz w:val="24"/>
                <w:highlight w:val="none"/>
              </w:rPr>
              <w:t>人拒绝更换的，采购人有权</w:t>
            </w:r>
            <w:r>
              <w:rPr>
                <w:rFonts w:hint="eastAsia"/>
                <w:color w:val="auto"/>
                <w:sz w:val="24"/>
                <w:highlight w:val="none"/>
              </w:rPr>
              <w:t>终止成交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27</w:t>
            </w:r>
          </w:p>
        </w:tc>
        <w:tc>
          <w:tcPr>
            <w:tcW w:w="9229" w:type="dxa"/>
            <w:noWrap w:val="0"/>
            <w:vAlign w:val="center"/>
          </w:tcPr>
          <w:p>
            <w:pPr>
              <w:spacing w:line="300" w:lineRule="exact"/>
              <w:rPr>
                <w:b/>
                <w:bCs/>
                <w:color w:val="auto"/>
                <w:sz w:val="24"/>
                <w:highlight w:val="none"/>
              </w:rPr>
            </w:pPr>
            <w:r>
              <w:rPr>
                <w:rFonts w:hint="eastAsia"/>
                <w:b/>
                <w:bCs/>
                <w:color w:val="auto"/>
                <w:sz w:val="24"/>
                <w:highlight w:val="none"/>
              </w:rPr>
              <w:t>成交人</w:t>
            </w:r>
            <w:r>
              <w:rPr>
                <w:b/>
                <w:bCs/>
                <w:color w:val="auto"/>
                <w:sz w:val="24"/>
                <w:highlight w:val="none"/>
              </w:rPr>
              <w:t>责任和义务</w:t>
            </w:r>
          </w:p>
          <w:p>
            <w:pPr>
              <w:spacing w:line="300" w:lineRule="exact"/>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遵守国家政策和法律法规；遵守业主和采购人企业的相关规章制度，做好安全、文明施工、环境和职业健康安全、劳动保护等工作。</w:t>
            </w:r>
          </w:p>
          <w:p>
            <w:pPr>
              <w:spacing w:line="300" w:lineRule="exact"/>
              <w:rPr>
                <w:color w:val="auto"/>
                <w:sz w:val="24"/>
                <w:highlight w:val="none"/>
              </w:rPr>
            </w:pPr>
            <w:r>
              <w:rPr>
                <w:rFonts w:hint="eastAsia"/>
                <w:color w:val="auto"/>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合理组织，科学安排作业计划，投入足够的人力、物力、保证工期；承担由于自身责任造成的质量返修、工期拖延损失及各种罚款。</w:t>
            </w:r>
          </w:p>
          <w:p>
            <w:pPr>
              <w:jc w:val="left"/>
              <w:rPr>
                <w:rFonts w:hint="eastAsia" w:hAnsi="宋体"/>
                <w:color w:val="auto"/>
                <w:sz w:val="24"/>
                <w:highlight w:val="none"/>
              </w:rPr>
            </w:pPr>
            <w:r>
              <w:rPr>
                <w:rFonts w:hint="eastAsia" w:hAnsi="宋体"/>
                <w:color w:val="auto"/>
                <w:sz w:val="24"/>
                <w:highlight w:val="none"/>
              </w:rPr>
              <w:t>3</w:t>
            </w:r>
            <w:r>
              <w:rPr>
                <w:rFonts w:hAnsi="宋体"/>
                <w:color w:val="auto"/>
                <w:sz w:val="24"/>
                <w:highlight w:val="none"/>
              </w:rPr>
              <w:t>.</w:t>
            </w:r>
            <w:r>
              <w:rPr>
                <w:rFonts w:hint="eastAsia" w:hAnsi="宋体"/>
                <w:color w:val="auto"/>
                <w:sz w:val="24"/>
                <w:highlight w:val="none"/>
              </w:rPr>
              <w:t>成交人应提交其供应材料的出厂合格证并承担相应的试验检测费用。</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应按</w:t>
            </w:r>
            <w:r>
              <w:rPr>
                <w:rFonts w:hint="eastAsia"/>
                <w:color w:val="auto"/>
                <w:sz w:val="24"/>
                <w:highlight w:val="none"/>
              </w:rPr>
              <w:t>采购</w:t>
            </w:r>
            <w:r>
              <w:rPr>
                <w:color w:val="auto"/>
                <w:sz w:val="24"/>
                <w:highlight w:val="none"/>
              </w:rPr>
              <w:t>文件要求</w:t>
            </w:r>
            <w:r>
              <w:rPr>
                <w:rFonts w:hint="eastAsia"/>
                <w:color w:val="auto"/>
                <w:sz w:val="24"/>
                <w:highlight w:val="none"/>
              </w:rPr>
              <w:t>和承诺</w:t>
            </w:r>
            <w:r>
              <w:rPr>
                <w:color w:val="auto"/>
                <w:sz w:val="24"/>
                <w:highlight w:val="none"/>
              </w:rPr>
              <w:t>的</w:t>
            </w:r>
            <w:r>
              <w:rPr>
                <w:rFonts w:hint="eastAsia"/>
                <w:color w:val="auto"/>
                <w:sz w:val="24"/>
                <w:highlight w:val="none"/>
              </w:rPr>
              <w:t>管理人员、</w:t>
            </w:r>
            <w:r>
              <w:rPr>
                <w:color w:val="auto"/>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做好施工场地周围建筑物、构筑物和地下管线和已完工程部分的成品保护工作。因</w:t>
            </w:r>
            <w:r>
              <w:rPr>
                <w:rFonts w:hint="eastAsia"/>
                <w:color w:val="auto"/>
                <w:sz w:val="24"/>
                <w:highlight w:val="none"/>
              </w:rPr>
              <w:t>成交人</w:t>
            </w:r>
            <w:r>
              <w:rPr>
                <w:color w:val="auto"/>
                <w:sz w:val="24"/>
                <w:highlight w:val="none"/>
              </w:rPr>
              <w:t>责任发生损坏，应自行承担由此引起的一切经济损失及各种罚款。</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按采购人统一规划堆放材料、机具；妥善保管、合理使用采购人提供的机具、周转材料及其他设施。</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按国家政策规定与每个劳务人员签订《劳动合同》并按合同所约定的条款支付劳务人员工资（务工人员工资每月造册备案）</w:t>
            </w:r>
            <w:r>
              <w:rPr>
                <w:rFonts w:hint="eastAsia"/>
                <w:color w:val="auto"/>
                <w:sz w:val="24"/>
                <w:highlight w:val="none"/>
              </w:rPr>
              <w:t>并</w:t>
            </w:r>
            <w:r>
              <w:rPr>
                <w:rFonts w:hint="eastAsia"/>
                <w:b/>
                <w:bCs/>
                <w:color w:val="auto"/>
                <w:sz w:val="24"/>
                <w:highlight w:val="none"/>
              </w:rPr>
              <w:t>为其办理工伤保险</w:t>
            </w:r>
            <w:r>
              <w:rPr>
                <w:color w:val="auto"/>
                <w:sz w:val="24"/>
                <w:highlight w:val="none"/>
              </w:rPr>
              <w:t>，承担因此项工作不到位而引起的纠纷或当地相关行政部门的处罚及责任后果。</w:t>
            </w:r>
          </w:p>
          <w:p>
            <w:pPr>
              <w:spacing w:line="300" w:lineRule="exact"/>
              <w:rPr>
                <w:color w:val="auto"/>
                <w:sz w:val="24"/>
                <w:highlight w:val="none"/>
              </w:rPr>
            </w:pPr>
            <w:r>
              <w:rPr>
                <w:color w:val="auto"/>
                <w:sz w:val="24"/>
                <w:highlight w:val="none"/>
              </w:rPr>
              <w:t>9</w:t>
            </w:r>
            <w:r>
              <w:rPr>
                <w:rFonts w:hint="eastAsia"/>
                <w:color w:val="auto"/>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auto"/>
                <w:sz w:val="24"/>
                <w:highlight w:val="none"/>
              </w:rPr>
            </w:pPr>
            <w:r>
              <w:rPr>
                <w:color w:val="auto"/>
                <w:sz w:val="24"/>
                <w:highlight w:val="none"/>
              </w:rPr>
              <w:t>10</w:t>
            </w:r>
            <w:r>
              <w:rPr>
                <w:rFonts w:hint="eastAsia"/>
                <w:color w:val="auto"/>
                <w:sz w:val="24"/>
                <w:highlight w:val="none"/>
              </w:rPr>
              <w:t>.</w:t>
            </w:r>
            <w:r>
              <w:rPr>
                <w:color w:val="auto"/>
                <w:sz w:val="24"/>
                <w:highlight w:val="none"/>
              </w:rPr>
              <w:t>进场劳务人员要求具备思想素质好、身体健康、技术熟练等条件；禁止</w:t>
            </w:r>
            <w:r>
              <w:rPr>
                <w:rFonts w:hint="eastAsia"/>
                <w:color w:val="auto"/>
                <w:sz w:val="24"/>
                <w:highlight w:val="none"/>
              </w:rPr>
              <w:t>使用</w:t>
            </w:r>
            <w:r>
              <w:rPr>
                <w:color w:val="auto"/>
                <w:sz w:val="24"/>
                <w:highlight w:val="none"/>
              </w:rPr>
              <w:t>18岁以下的未成年人</w:t>
            </w:r>
            <w:r>
              <w:rPr>
                <w:rFonts w:hint="eastAsia"/>
                <w:color w:val="auto"/>
                <w:sz w:val="24"/>
                <w:highlight w:val="none"/>
              </w:rPr>
              <w:t>；普通作业</w:t>
            </w:r>
            <w:r>
              <w:rPr>
                <w:color w:val="auto"/>
                <w:sz w:val="24"/>
                <w:highlight w:val="none"/>
              </w:rPr>
              <w:t>禁止</w:t>
            </w:r>
            <w:r>
              <w:rPr>
                <w:rFonts w:hint="eastAsia"/>
                <w:color w:val="auto"/>
                <w:sz w:val="24"/>
                <w:highlight w:val="none"/>
              </w:rPr>
              <w:t>使用50周岁及</w:t>
            </w:r>
            <w:r>
              <w:rPr>
                <w:color w:val="auto"/>
                <w:sz w:val="24"/>
                <w:highlight w:val="none"/>
              </w:rPr>
              <w:t>以上的</w:t>
            </w:r>
            <w:r>
              <w:rPr>
                <w:rFonts w:hint="eastAsia"/>
                <w:color w:val="auto"/>
                <w:sz w:val="24"/>
                <w:highlight w:val="none"/>
              </w:rPr>
              <w:t>女性、60岁及以上的男性</w:t>
            </w:r>
            <w:r>
              <w:rPr>
                <w:color w:val="auto"/>
                <w:sz w:val="24"/>
                <w:highlight w:val="none"/>
              </w:rPr>
              <w:t>及体弱病残人员</w:t>
            </w:r>
            <w:r>
              <w:rPr>
                <w:rFonts w:hint="eastAsia"/>
                <w:color w:val="auto"/>
                <w:sz w:val="24"/>
                <w:highlight w:val="none"/>
              </w:rPr>
              <w:t>；高速公路现场施工作业禁止使用女性；高空作业、特种作业等危险工作</w:t>
            </w:r>
            <w:r>
              <w:rPr>
                <w:color w:val="auto"/>
                <w:sz w:val="24"/>
                <w:highlight w:val="none"/>
              </w:rPr>
              <w:t>禁止</w:t>
            </w:r>
            <w:r>
              <w:rPr>
                <w:rFonts w:hint="eastAsia"/>
                <w:color w:val="auto"/>
                <w:sz w:val="24"/>
                <w:highlight w:val="none"/>
              </w:rPr>
              <w:t>使用女性及55岁以上男性</w:t>
            </w:r>
            <w:r>
              <w:rPr>
                <w:color w:val="auto"/>
                <w:sz w:val="24"/>
                <w:highlight w:val="none"/>
              </w:rPr>
              <w:t>；禁止使用不法人员</w:t>
            </w:r>
            <w:r>
              <w:rPr>
                <w:rFonts w:hint="eastAsia"/>
                <w:color w:val="auto"/>
                <w:sz w:val="24"/>
                <w:highlight w:val="none"/>
              </w:rPr>
              <w:t>。成交</w:t>
            </w:r>
            <w:r>
              <w:rPr>
                <w:color w:val="auto"/>
                <w:sz w:val="24"/>
                <w:highlight w:val="none"/>
              </w:rPr>
              <w:t>人应承担因使用以上不合格人员而引起的责任和后果。</w:t>
            </w:r>
          </w:p>
          <w:p>
            <w:pPr>
              <w:spacing w:line="300" w:lineRule="exact"/>
              <w:rPr>
                <w:color w:val="auto"/>
                <w:sz w:val="24"/>
                <w:highlight w:val="none"/>
              </w:rPr>
            </w:pPr>
            <w:r>
              <w:rPr>
                <w:color w:val="auto"/>
                <w:sz w:val="24"/>
                <w:highlight w:val="none"/>
              </w:rPr>
              <w:t>11</w:t>
            </w:r>
            <w:r>
              <w:rPr>
                <w:rFonts w:hint="eastAsia"/>
                <w:color w:val="auto"/>
                <w:sz w:val="24"/>
                <w:highlight w:val="none"/>
              </w:rPr>
              <w:t>.采购</w:t>
            </w:r>
            <w:r>
              <w:rPr>
                <w:color w:val="auto"/>
                <w:sz w:val="24"/>
                <w:highlight w:val="none"/>
              </w:rPr>
              <w:t>人在资金暂时不到位，业主未能按时拨付工程款的情况下，</w:t>
            </w:r>
            <w:r>
              <w:rPr>
                <w:rFonts w:hint="eastAsia"/>
                <w:color w:val="auto"/>
                <w:sz w:val="24"/>
                <w:highlight w:val="none"/>
              </w:rPr>
              <w:t>成交</w:t>
            </w:r>
            <w:r>
              <w:rPr>
                <w:color w:val="auto"/>
                <w:sz w:val="24"/>
                <w:highlight w:val="none"/>
              </w:rPr>
              <w:t>人不得因此而影响正常施工，不得聚众闹事，做到对采购人的谅解。</w:t>
            </w:r>
          </w:p>
          <w:p>
            <w:pPr>
              <w:spacing w:line="300" w:lineRule="exact"/>
              <w:rPr>
                <w:color w:val="auto"/>
                <w:sz w:val="24"/>
                <w:highlight w:val="none"/>
              </w:rPr>
            </w:pPr>
            <w:r>
              <w:rPr>
                <w:rFonts w:hint="eastAsia"/>
                <w:color w:val="auto"/>
                <w:sz w:val="24"/>
                <w:highlight w:val="none"/>
              </w:rPr>
              <w:t>12.因成交人过错给采购人造成损失的（包括但不限于第三人索赔）由成交人承担。</w:t>
            </w:r>
          </w:p>
          <w:p>
            <w:pPr>
              <w:spacing w:line="300" w:lineRule="exact"/>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负责处理施工中因自身或合同外第三方原因发生的安全事故，承担一切责任。</w:t>
            </w:r>
          </w:p>
          <w:p>
            <w:pPr>
              <w:spacing w:line="300" w:lineRule="exact"/>
              <w:rPr>
                <w:rFonts w:hint="eastAsia"/>
                <w:color w:val="auto"/>
                <w:sz w:val="24"/>
                <w:highlight w:val="none"/>
              </w:rPr>
            </w:pPr>
            <w:r>
              <w:rPr>
                <w:rFonts w:hint="eastAsia" w:hAnsi="宋体"/>
                <w:color w:val="auto"/>
                <w:sz w:val="24"/>
                <w:highlight w:val="none"/>
              </w:rPr>
              <w:t>14.负责处理施工中涉及的民事干扰，并承担一切责任。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28</w:t>
            </w:r>
          </w:p>
        </w:tc>
        <w:tc>
          <w:tcPr>
            <w:tcW w:w="9229" w:type="dxa"/>
            <w:noWrap w:val="0"/>
            <w:vAlign w:val="center"/>
          </w:tcPr>
          <w:p>
            <w:pPr>
              <w:spacing w:line="300" w:lineRule="exact"/>
              <w:rPr>
                <w:b/>
                <w:bCs/>
                <w:color w:val="auto"/>
                <w:sz w:val="24"/>
                <w:highlight w:val="none"/>
              </w:rPr>
            </w:pPr>
            <w:r>
              <w:rPr>
                <w:b/>
                <w:bCs/>
                <w:color w:val="auto"/>
                <w:sz w:val="24"/>
                <w:highlight w:val="none"/>
              </w:rPr>
              <w:t>环境保护、安全生产和文明施工</w:t>
            </w:r>
          </w:p>
          <w:p>
            <w:pPr>
              <w:spacing w:line="300" w:lineRule="exact"/>
              <w:rPr>
                <w:color w:val="auto"/>
                <w:sz w:val="24"/>
                <w:highlight w:val="none"/>
              </w:rPr>
            </w:pPr>
            <w:r>
              <w:rPr>
                <w:color w:val="auto"/>
                <w:sz w:val="24"/>
                <w:highlight w:val="none"/>
              </w:rPr>
              <w:t>1</w:t>
            </w:r>
            <w:r>
              <w:rPr>
                <w:rFonts w:hint="eastAsia"/>
                <w:color w:val="auto"/>
                <w:sz w:val="24"/>
                <w:highlight w:val="none"/>
              </w:rPr>
              <w:t>.采购人</w:t>
            </w:r>
            <w:r>
              <w:rPr>
                <w:color w:val="auto"/>
                <w:sz w:val="24"/>
                <w:highlight w:val="none"/>
              </w:rPr>
              <w:t>应集中组织对</w:t>
            </w:r>
            <w:r>
              <w:rPr>
                <w:rFonts w:hint="eastAsia"/>
                <w:color w:val="auto"/>
                <w:sz w:val="24"/>
                <w:highlight w:val="none"/>
              </w:rPr>
              <w:t>成交人</w:t>
            </w:r>
            <w:r>
              <w:rPr>
                <w:color w:val="auto"/>
                <w:sz w:val="24"/>
                <w:highlight w:val="none"/>
              </w:rPr>
              <w:t>进场施工人员进行安全生产、文明施工、环境保护以及公司相关制度等方面的教育；依据国家法律法规及公司相关规章制度、监督、监控</w:t>
            </w:r>
            <w:r>
              <w:rPr>
                <w:rFonts w:hint="eastAsia"/>
                <w:color w:val="auto"/>
                <w:sz w:val="24"/>
                <w:highlight w:val="none"/>
              </w:rPr>
              <w:t>成交人</w:t>
            </w:r>
            <w:r>
              <w:rPr>
                <w:color w:val="auto"/>
                <w:sz w:val="24"/>
                <w:highlight w:val="none"/>
              </w:rPr>
              <w:t>的相关工作实施情况，使其体系有效运行。</w:t>
            </w:r>
          </w:p>
          <w:p>
            <w:pPr>
              <w:spacing w:line="300" w:lineRule="exact"/>
              <w:rPr>
                <w:color w:val="auto"/>
                <w:sz w:val="24"/>
                <w:highlight w:val="none"/>
              </w:rPr>
            </w:pPr>
            <w:r>
              <w:rPr>
                <w:color w:val="auto"/>
                <w:sz w:val="24"/>
                <w:highlight w:val="none"/>
              </w:rPr>
              <w:t>2</w:t>
            </w:r>
            <w:r>
              <w:rPr>
                <w:rFonts w:hint="eastAsia"/>
                <w:color w:val="auto"/>
                <w:sz w:val="24"/>
                <w:highlight w:val="none"/>
              </w:rPr>
              <w:t>.成交人</w:t>
            </w:r>
            <w:r>
              <w:rPr>
                <w:color w:val="auto"/>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auto"/>
                <w:sz w:val="24"/>
                <w:highlight w:val="none"/>
              </w:rPr>
            </w:pPr>
            <w:r>
              <w:rPr>
                <w:color w:val="auto"/>
                <w:sz w:val="24"/>
                <w:highlight w:val="none"/>
              </w:rPr>
              <w:t>3</w:t>
            </w:r>
            <w:r>
              <w:rPr>
                <w:rFonts w:hint="eastAsia"/>
                <w:color w:val="auto"/>
                <w:sz w:val="24"/>
                <w:highlight w:val="none"/>
              </w:rPr>
              <w:t>.成交人</w:t>
            </w:r>
            <w:r>
              <w:rPr>
                <w:color w:val="auto"/>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auto"/>
                <w:sz w:val="24"/>
                <w:highlight w:val="none"/>
              </w:rPr>
              <w:t>采购人</w:t>
            </w:r>
            <w:r>
              <w:rPr>
                <w:color w:val="auto"/>
                <w:sz w:val="24"/>
                <w:highlight w:val="none"/>
              </w:rPr>
              <w:t>良好的企业形象。</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default" w:eastAsia="宋体"/>
                <w:color w:val="auto"/>
                <w:sz w:val="24"/>
                <w:highlight w:val="none"/>
                <w:lang w:val="en-US" w:eastAsia="zh-CN"/>
              </w:rPr>
            </w:pPr>
            <w:r>
              <w:rPr>
                <w:rFonts w:hint="eastAsia"/>
                <w:color w:val="auto"/>
                <w:sz w:val="24"/>
                <w:highlight w:val="none"/>
                <w:lang w:val="en-US" w:eastAsia="zh-CN"/>
              </w:rPr>
              <w:t>29</w:t>
            </w:r>
          </w:p>
        </w:tc>
        <w:tc>
          <w:tcPr>
            <w:tcW w:w="9229" w:type="dxa"/>
            <w:noWrap w:val="0"/>
            <w:vAlign w:val="center"/>
          </w:tcPr>
          <w:p>
            <w:pPr>
              <w:spacing w:line="300" w:lineRule="exact"/>
              <w:rPr>
                <w:rFonts w:hint="eastAsia"/>
                <w:b/>
                <w:bCs/>
                <w:color w:val="auto"/>
                <w:sz w:val="24"/>
                <w:highlight w:val="none"/>
                <w:lang w:val="en-US" w:eastAsia="zh-CN"/>
              </w:rPr>
            </w:pPr>
            <w:r>
              <w:rPr>
                <w:rFonts w:hint="eastAsia"/>
                <w:b/>
                <w:bCs/>
                <w:color w:val="auto"/>
                <w:sz w:val="24"/>
                <w:highlight w:val="none"/>
                <w:lang w:val="en-US" w:eastAsia="zh-CN"/>
              </w:rPr>
              <w:t>不可抗力</w:t>
            </w:r>
          </w:p>
          <w:p>
            <w:pPr>
              <w:spacing w:line="300" w:lineRule="exact"/>
              <w:ind w:firstLine="0" w:firstLineChars="0"/>
              <w:jc w:val="left"/>
              <w:rPr>
                <w:rFonts w:ascii="Times New Roman" w:hAnsi="Times New Roman"/>
                <w:color w:val="auto"/>
                <w:sz w:val="24"/>
                <w:szCs w:val="24"/>
                <w:highlight w:val="none"/>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color w:val="auto"/>
                <w:sz w:val="24"/>
                <w:szCs w:val="24"/>
                <w:highlight w:val="none"/>
              </w:rPr>
              <w:t>不可抗力包括的范围以及事件处理同</w:t>
            </w:r>
            <w:r>
              <w:rPr>
                <w:rFonts w:hint="eastAsia" w:ascii="Times New Roman" w:hAnsi="Times New Roman" w:eastAsia="宋体" w:cs="Times New Roman"/>
                <w:color w:val="auto"/>
                <w:sz w:val="24"/>
                <w:szCs w:val="24"/>
                <w:highlight w:val="none"/>
                <w:lang w:val="en-US" w:eastAsia="zh-CN"/>
              </w:rPr>
              <w:t>采购人与项目业主</w:t>
            </w:r>
            <w:r>
              <w:rPr>
                <w:rFonts w:hint="default" w:ascii="Times New Roman" w:hAnsi="Times New Roman"/>
                <w:color w:val="auto"/>
                <w:sz w:val="24"/>
                <w:szCs w:val="24"/>
                <w:highlight w:val="none"/>
              </w:rPr>
              <w:t>合同相应条款。</w:t>
            </w:r>
          </w:p>
          <w:p>
            <w:pPr>
              <w:spacing w:line="300" w:lineRule="exact"/>
              <w:rPr>
                <w:rFonts w:hint="default" w:ascii="Times New Roman" w:hAnsi="Times New Roman"/>
                <w:color w:val="auto"/>
                <w:sz w:val="24"/>
                <w:szCs w:val="24"/>
                <w:highlight w:val="none"/>
              </w:rPr>
            </w:pP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lang w:val="en-US" w:eastAsia="zh-CN"/>
              </w:rPr>
              <w:t>2</w:t>
            </w: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rPr>
              <w:t>不可抗力事件发生后，</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应立即通知</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，并在力所能及的条件下迅速采取措施，尽力减少损失，</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人应协助</w:t>
            </w:r>
            <w:r>
              <w:rPr>
                <w:rFonts w:hint="eastAsia" w:ascii="Times New Roman" w:hAnsi="Times New Roman" w:eastAsia="宋体" w:cs="Times New Roman"/>
                <w:color w:val="auto"/>
                <w:sz w:val="24"/>
                <w:szCs w:val="24"/>
                <w:highlight w:val="none"/>
                <w:lang w:val="en-US" w:eastAsia="zh-CN"/>
              </w:rPr>
              <w:t>成交</w:t>
            </w:r>
            <w:r>
              <w:rPr>
                <w:rFonts w:hint="default" w:ascii="Times New Roman" w:hAnsi="Times New Roman"/>
                <w:color w:val="auto"/>
                <w:sz w:val="24"/>
                <w:szCs w:val="24"/>
                <w:highlight w:val="none"/>
              </w:rPr>
              <w:t>人采取措施。</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认为</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应当暂停工作，</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应暂停工作。不可抗力事件结束后48小时内</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向</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人通报受害情况和损失情况、及预计清理和修复的费用。不可抗力事件持续发生，</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应每隔7天向</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通报一次受害情况。不可抗力结束后14天内，</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应向</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提交清理和修复费用的正式报告和有关资料。</w:t>
            </w:r>
          </w:p>
          <w:p>
            <w:pPr>
              <w:spacing w:line="300" w:lineRule="exact"/>
              <w:ind w:firstLine="0" w:firstLineChars="0"/>
              <w:jc w:val="left"/>
              <w:rPr>
                <w:rFonts w:ascii="Times New Roman" w:hAnsi="Times New Roman"/>
                <w:color w:val="auto"/>
                <w:sz w:val="24"/>
                <w:szCs w:val="24"/>
                <w:highlight w:val="none"/>
              </w:rPr>
            </w:pP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lang w:val="en-US" w:eastAsia="zh-CN"/>
              </w:rPr>
              <w:t>3</w:t>
            </w:r>
            <w:r>
              <w:rPr>
                <w:rFonts w:hint="default" w:ascii="Times New Roman" w:hAnsi="Times New Roman"/>
                <w:color w:val="auto"/>
                <w:sz w:val="24"/>
                <w:szCs w:val="24"/>
                <w:highlight w:val="none"/>
                <w:lang w:eastAsia="zh-CN"/>
              </w:rPr>
              <w:t>）</w:t>
            </w:r>
            <w:r>
              <w:rPr>
                <w:rFonts w:hint="default" w:ascii="Times New Roman" w:hAnsi="Times New Roman"/>
                <w:color w:val="auto"/>
                <w:sz w:val="24"/>
                <w:szCs w:val="24"/>
                <w:highlight w:val="none"/>
              </w:rPr>
              <w:t>因不可抗力事件导致的费用和延误的工作时间由双方按以下办法分别承担：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①</w:t>
            </w:r>
            <w:r>
              <w:rPr>
                <w:rFonts w:hint="default" w:ascii="Times New Roman" w:hAnsi="Times New Roman"/>
                <w:color w:val="auto"/>
                <w:sz w:val="24"/>
                <w:szCs w:val="24"/>
                <w:highlight w:val="none"/>
              </w:rPr>
              <w:t>工程本身的损害、因工程损害导致第三人人员伤亡和财产损失以及运至施工场地并经监理人</w:t>
            </w:r>
            <w:r>
              <w:rPr>
                <w:rFonts w:hint="eastAsia" w:ascii="Times New Roman" w:hAnsi="Times New Roman" w:eastAsia="宋体" w:cs="Times New Roman"/>
                <w:color w:val="auto"/>
                <w:sz w:val="24"/>
                <w:szCs w:val="24"/>
                <w:highlight w:val="none"/>
                <w:lang w:val="en-US" w:eastAsia="zh-CN"/>
              </w:rPr>
              <w:t>或项目业主</w:t>
            </w:r>
            <w:r>
              <w:rPr>
                <w:rFonts w:hint="default" w:ascii="Times New Roman" w:hAnsi="Times New Roman"/>
                <w:color w:val="auto"/>
                <w:sz w:val="24"/>
                <w:szCs w:val="24"/>
                <w:highlight w:val="none"/>
              </w:rPr>
              <w:t>验收合格的用于劳务作业的材料和待安装的设备的损害由</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②</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和</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的人员伤亡由其所在单位负责，并承担相应费用；</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③成交人</w:t>
            </w:r>
            <w:r>
              <w:rPr>
                <w:rFonts w:hint="default" w:ascii="Times New Roman" w:hAnsi="Times New Roman"/>
                <w:color w:val="auto"/>
                <w:sz w:val="24"/>
                <w:szCs w:val="24"/>
                <w:highlight w:val="none"/>
              </w:rPr>
              <w:t>自有机械设备损坏及停工损失，由</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自行承担；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④</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提供给</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使用的机械设备损坏，由</w:t>
            </w:r>
            <w:r>
              <w:rPr>
                <w:rFonts w:hint="eastAsia" w:ascii="Times New Roman" w:hAnsi="Times New Roman" w:eastAsia="宋体" w:cs="Times New Roman"/>
                <w:color w:val="auto"/>
                <w:sz w:val="24"/>
                <w:szCs w:val="24"/>
                <w:highlight w:val="none"/>
                <w:lang w:val="en-US" w:eastAsia="zh-CN"/>
              </w:rPr>
              <w:t>采购人</w:t>
            </w:r>
            <w:r>
              <w:rPr>
                <w:rFonts w:hint="default" w:ascii="Times New Roman" w:hAnsi="Times New Roman"/>
                <w:color w:val="auto"/>
                <w:sz w:val="24"/>
                <w:szCs w:val="24"/>
                <w:highlight w:val="none"/>
              </w:rPr>
              <w:t>承担，但停工损失由</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自行承担；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⑤</w:t>
            </w:r>
            <w:r>
              <w:rPr>
                <w:rFonts w:hint="default" w:ascii="Times New Roman" w:hAnsi="Times New Roman"/>
                <w:color w:val="auto"/>
                <w:sz w:val="24"/>
                <w:szCs w:val="24"/>
                <w:highlight w:val="none"/>
              </w:rPr>
              <w:t>停工期间，</w:t>
            </w:r>
            <w:r>
              <w:rPr>
                <w:rFonts w:hint="eastAsia" w:ascii="Times New Roman" w:hAnsi="Times New Roman" w:eastAsia="宋体" w:cs="Times New Roman"/>
                <w:color w:val="auto"/>
                <w:sz w:val="24"/>
                <w:szCs w:val="24"/>
                <w:highlight w:val="none"/>
                <w:lang w:val="en-US" w:eastAsia="zh-CN"/>
              </w:rPr>
              <w:t>成交人</w:t>
            </w:r>
            <w:r>
              <w:rPr>
                <w:rFonts w:hint="default" w:ascii="Times New Roman" w:hAnsi="Times New Roman"/>
                <w:color w:val="auto"/>
                <w:sz w:val="24"/>
                <w:szCs w:val="24"/>
                <w:highlight w:val="none"/>
              </w:rPr>
              <w:t>应</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人要求留在施工场地的必要的管理人员及保卫人员的费用由</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⑥</w:t>
            </w:r>
            <w:r>
              <w:rPr>
                <w:rFonts w:hint="default" w:ascii="Times New Roman" w:hAnsi="Times New Roman"/>
                <w:color w:val="auto"/>
                <w:sz w:val="24"/>
                <w:szCs w:val="24"/>
                <w:highlight w:val="none"/>
              </w:rPr>
              <w:t>工程所需清理、修复费用，由</w:t>
            </w:r>
            <w:r>
              <w:rPr>
                <w:rFonts w:hint="eastAsia" w:ascii="Times New Roman" w:hAnsi="Times New Roman" w:eastAsia="宋体" w:cs="Times New Roman"/>
                <w:color w:val="auto"/>
                <w:sz w:val="24"/>
                <w:szCs w:val="24"/>
                <w:highlight w:val="none"/>
                <w:lang w:val="en-US" w:eastAsia="zh-CN"/>
              </w:rPr>
              <w:t>采购</w:t>
            </w:r>
            <w:r>
              <w:rPr>
                <w:rFonts w:hint="default" w:ascii="Times New Roman" w:hAnsi="Times New Roman"/>
                <w:color w:val="auto"/>
                <w:sz w:val="24"/>
                <w:szCs w:val="24"/>
                <w:highlight w:val="none"/>
              </w:rPr>
              <w:t>人承担；</w:t>
            </w:r>
          </w:p>
          <w:p>
            <w:pPr>
              <w:spacing w:line="300" w:lineRule="exact"/>
              <w:ind w:firstLine="0" w:firstLineChars="0"/>
              <w:jc w:val="left"/>
              <w:rPr>
                <w:rFonts w:ascii="Times New Roman" w:hAnsi="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⑦</w:t>
            </w:r>
            <w:r>
              <w:rPr>
                <w:rFonts w:hint="default" w:ascii="Times New Roman" w:hAnsi="Times New Roman"/>
                <w:color w:val="auto"/>
                <w:sz w:val="24"/>
                <w:szCs w:val="24"/>
                <w:highlight w:val="none"/>
              </w:rPr>
              <w:t>延误的工作时间相应顺延。</w:t>
            </w:r>
          </w:p>
          <w:p>
            <w:pPr>
              <w:spacing w:line="300" w:lineRule="exact"/>
              <w:ind w:firstLine="0" w:firstLineChars="0"/>
              <w:jc w:val="left"/>
              <w:rPr>
                <w:rFonts w:ascii="Times New Roman" w:hAnsi="Times New Roman"/>
                <w:color w:val="auto"/>
                <w:sz w:val="24"/>
                <w:szCs w:val="24"/>
                <w:highlight w:val="none"/>
              </w:rPr>
            </w:pPr>
            <w:r>
              <w:rPr>
                <w:rFonts w:hint="default" w:ascii="Times New Roman" w:hAnsi="Times New Roman"/>
                <w:color w:val="auto"/>
                <w:sz w:val="24"/>
                <w:szCs w:val="24"/>
                <w:highlight w:val="none"/>
                <w:lang w:val="en-US" w:eastAsia="zh-CN"/>
              </w:rPr>
              <w:t>（4）</w:t>
            </w:r>
            <w:r>
              <w:rPr>
                <w:rFonts w:hint="default" w:ascii="Times New Roman" w:hAnsi="Times New Roman"/>
                <w:color w:val="auto"/>
                <w:sz w:val="24"/>
                <w:szCs w:val="24"/>
                <w:highlight w:val="none"/>
              </w:rPr>
              <w:t>因合同一方延迟履行合同后发生不可抗力的，不能免除延迟履行方的相应责任。</w:t>
            </w:r>
          </w:p>
          <w:p>
            <w:pPr>
              <w:spacing w:line="300" w:lineRule="exact"/>
              <w:rPr>
                <w:rFonts w:hint="eastAsia"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29</w:t>
            </w:r>
          </w:p>
        </w:tc>
        <w:tc>
          <w:tcPr>
            <w:tcW w:w="9229" w:type="dxa"/>
            <w:noWrap w:val="0"/>
            <w:vAlign w:val="center"/>
          </w:tcPr>
          <w:p>
            <w:pPr>
              <w:spacing w:line="300" w:lineRule="exact"/>
              <w:rPr>
                <w:b/>
                <w:color w:val="auto"/>
                <w:sz w:val="24"/>
                <w:highlight w:val="none"/>
              </w:rPr>
            </w:pPr>
            <w:r>
              <w:rPr>
                <w:b/>
                <w:color w:val="auto"/>
                <w:sz w:val="24"/>
                <w:highlight w:val="none"/>
              </w:rPr>
              <w:t>工期延误</w:t>
            </w:r>
          </w:p>
          <w:p>
            <w:pPr>
              <w:spacing w:line="300" w:lineRule="exact"/>
              <w:rPr>
                <w:bCs/>
                <w:color w:val="auto"/>
                <w:sz w:val="24"/>
                <w:highlight w:val="none"/>
              </w:rPr>
            </w:pPr>
            <w:r>
              <w:rPr>
                <w:bCs/>
                <w:color w:val="auto"/>
                <w:sz w:val="24"/>
                <w:highlight w:val="none"/>
              </w:rPr>
              <w:t>1</w:t>
            </w:r>
            <w:r>
              <w:rPr>
                <w:rFonts w:hint="eastAsia"/>
                <w:color w:val="auto"/>
                <w:sz w:val="24"/>
                <w:highlight w:val="none"/>
              </w:rPr>
              <w:t>.</w:t>
            </w:r>
            <w:r>
              <w:rPr>
                <w:rFonts w:hint="eastAsia"/>
                <w:bCs/>
                <w:color w:val="auto"/>
                <w:sz w:val="24"/>
                <w:highlight w:val="none"/>
              </w:rPr>
              <w:t>成交</w:t>
            </w:r>
            <w:r>
              <w:rPr>
                <w:bCs/>
                <w:color w:val="auto"/>
                <w:sz w:val="24"/>
                <w:highlight w:val="none"/>
              </w:rPr>
              <w:t>人应严格执行合同进度计划，当工程的进度过慢，采购人通知</w:t>
            </w:r>
            <w:r>
              <w:rPr>
                <w:rFonts w:hint="eastAsia"/>
                <w:bCs/>
                <w:color w:val="auto"/>
                <w:sz w:val="24"/>
                <w:highlight w:val="none"/>
              </w:rPr>
              <w:t>成交</w:t>
            </w:r>
            <w:r>
              <w:rPr>
                <w:bCs/>
                <w:color w:val="auto"/>
                <w:sz w:val="24"/>
                <w:highlight w:val="none"/>
              </w:rPr>
              <w:t>人应采取必要措施，以便加快工程进度，确保工程能在预定的工期内交工。</w:t>
            </w:r>
            <w:r>
              <w:rPr>
                <w:rFonts w:hint="eastAsia"/>
                <w:bCs/>
                <w:color w:val="auto"/>
                <w:sz w:val="24"/>
                <w:highlight w:val="none"/>
              </w:rPr>
              <w:t>成交</w:t>
            </w:r>
            <w:r>
              <w:rPr>
                <w:bCs/>
                <w:color w:val="auto"/>
                <w:sz w:val="24"/>
                <w:highlight w:val="none"/>
              </w:rPr>
              <w:t>人应采取措施加快进度，并承担加快进度所增加的费用。</w:t>
            </w:r>
          </w:p>
          <w:p>
            <w:pPr>
              <w:spacing w:line="300" w:lineRule="exact"/>
              <w:rPr>
                <w:b/>
                <w:color w:val="auto"/>
                <w:sz w:val="24"/>
                <w:highlight w:val="none"/>
              </w:rPr>
            </w:pPr>
            <w:r>
              <w:rPr>
                <w:bCs/>
                <w:color w:val="auto"/>
                <w:sz w:val="24"/>
                <w:highlight w:val="none"/>
              </w:rPr>
              <w:t>2</w:t>
            </w:r>
            <w:r>
              <w:rPr>
                <w:rFonts w:hint="eastAsia"/>
                <w:color w:val="auto"/>
                <w:sz w:val="24"/>
                <w:highlight w:val="none"/>
              </w:rPr>
              <w:t>.</w:t>
            </w:r>
            <w:r>
              <w:rPr>
                <w:bCs/>
                <w:color w:val="auto"/>
                <w:sz w:val="24"/>
                <w:highlight w:val="none"/>
              </w:rPr>
              <w:t>如</w:t>
            </w:r>
            <w:r>
              <w:rPr>
                <w:rFonts w:hint="eastAsia"/>
                <w:bCs/>
                <w:color w:val="auto"/>
                <w:sz w:val="24"/>
                <w:highlight w:val="none"/>
              </w:rPr>
              <w:t>成交</w:t>
            </w:r>
            <w:r>
              <w:rPr>
                <w:bCs/>
                <w:color w:val="auto"/>
                <w:sz w:val="24"/>
                <w:highlight w:val="none"/>
              </w:rPr>
              <w:t>人在接到通知后的10天内，未能采取加快工程进度的措施，致使实际工程进度进一步滞后，或</w:t>
            </w:r>
            <w:r>
              <w:rPr>
                <w:rFonts w:hint="eastAsia"/>
                <w:bCs/>
                <w:color w:val="auto"/>
                <w:sz w:val="24"/>
                <w:highlight w:val="none"/>
              </w:rPr>
              <w:t>成交</w:t>
            </w:r>
            <w:r>
              <w:rPr>
                <w:bCs/>
                <w:color w:val="auto"/>
                <w:sz w:val="24"/>
                <w:highlight w:val="none"/>
              </w:rPr>
              <w:t>人虽采取了一些措施，仍无法按预计工期交工时，采购人有权终止与</w:t>
            </w:r>
            <w:r>
              <w:rPr>
                <w:rFonts w:hint="eastAsia"/>
                <w:bCs/>
                <w:color w:val="auto"/>
                <w:sz w:val="24"/>
                <w:highlight w:val="none"/>
              </w:rPr>
              <w:t>成交</w:t>
            </w:r>
            <w:r>
              <w:rPr>
                <w:bCs/>
                <w:color w:val="auto"/>
                <w:sz w:val="24"/>
                <w:highlight w:val="none"/>
              </w:rPr>
              <w:t>人的合同，或将本合同工程中的一部分工作交由其他</w:t>
            </w:r>
            <w:r>
              <w:rPr>
                <w:rFonts w:hint="eastAsia"/>
                <w:bCs/>
                <w:color w:val="auto"/>
                <w:sz w:val="24"/>
                <w:highlight w:val="none"/>
              </w:rPr>
              <w:t>成交人</w:t>
            </w:r>
            <w:r>
              <w:rPr>
                <w:bCs/>
                <w:color w:val="auto"/>
                <w:sz w:val="24"/>
                <w:highlight w:val="none"/>
              </w:rPr>
              <w:t>完成，在不解除本合同规定的</w:t>
            </w:r>
            <w:r>
              <w:rPr>
                <w:rFonts w:hint="eastAsia"/>
                <w:bCs/>
                <w:color w:val="auto"/>
                <w:sz w:val="24"/>
                <w:highlight w:val="none"/>
              </w:rPr>
              <w:t>成交</w:t>
            </w:r>
            <w:r>
              <w:rPr>
                <w:bCs/>
                <w:color w:val="auto"/>
                <w:sz w:val="24"/>
                <w:highlight w:val="none"/>
              </w:rPr>
              <w:t>人责任和义务的同时，</w:t>
            </w:r>
            <w:r>
              <w:rPr>
                <w:rFonts w:hint="eastAsia"/>
                <w:bCs/>
                <w:color w:val="auto"/>
                <w:sz w:val="24"/>
                <w:highlight w:val="none"/>
              </w:rPr>
              <w:t>成交</w:t>
            </w:r>
            <w:r>
              <w:rPr>
                <w:bCs/>
                <w:color w:val="auto"/>
                <w:sz w:val="24"/>
                <w:highlight w:val="none"/>
              </w:rPr>
              <w:t>人应承担因此所增加的一切费用。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30</w:t>
            </w:r>
          </w:p>
        </w:tc>
        <w:tc>
          <w:tcPr>
            <w:tcW w:w="9229" w:type="dxa"/>
            <w:noWrap w:val="0"/>
            <w:vAlign w:val="center"/>
          </w:tcPr>
          <w:p>
            <w:pPr>
              <w:spacing w:line="300" w:lineRule="exact"/>
              <w:rPr>
                <w:b/>
                <w:color w:val="auto"/>
                <w:sz w:val="24"/>
                <w:highlight w:val="none"/>
              </w:rPr>
            </w:pPr>
            <w:r>
              <w:rPr>
                <w:b/>
                <w:color w:val="auto"/>
                <w:sz w:val="24"/>
                <w:highlight w:val="none"/>
              </w:rPr>
              <w:t>工程质量</w:t>
            </w:r>
          </w:p>
          <w:p>
            <w:pPr>
              <w:spacing w:line="300" w:lineRule="exact"/>
              <w:rPr>
                <w:rFonts w:hint="eastAsia" w:eastAsia="宋体"/>
                <w:bCs/>
                <w:color w:val="auto"/>
                <w:sz w:val="24"/>
                <w:highlight w:val="none"/>
                <w:lang w:eastAsia="zh-CN"/>
              </w:rPr>
            </w:pPr>
            <w:r>
              <w:rPr>
                <w:bCs/>
                <w:color w:val="auto"/>
                <w:sz w:val="24"/>
                <w:highlight w:val="none"/>
              </w:rPr>
              <w:t>1</w:t>
            </w:r>
            <w:r>
              <w:rPr>
                <w:rFonts w:hint="eastAsia"/>
                <w:bCs/>
                <w:color w:val="auto"/>
                <w:sz w:val="24"/>
                <w:highlight w:val="none"/>
              </w:rPr>
              <w:t>.</w:t>
            </w:r>
            <w:r>
              <w:rPr>
                <w:bCs/>
                <w:color w:val="auto"/>
                <w:sz w:val="24"/>
                <w:highlight w:val="none"/>
              </w:rPr>
              <w:t>工程质量验收按</w:t>
            </w:r>
            <w:r>
              <w:rPr>
                <w:rFonts w:hint="eastAsia"/>
                <w:bCs/>
                <w:color w:val="auto"/>
                <w:sz w:val="24"/>
                <w:highlight w:val="none"/>
              </w:rPr>
              <w:t>行业相关验收规定及有关的竣工验收规定及施工图纸说明书、技术文件执行。</w:t>
            </w:r>
            <w:r>
              <w:rPr>
                <w:rFonts w:hint="eastAsia"/>
                <w:bCs/>
                <w:color w:val="auto"/>
                <w:sz w:val="24"/>
                <w:highlight w:val="none"/>
                <w:lang w:eastAsia="zh-CN"/>
              </w:rPr>
              <w:t>（</w:t>
            </w:r>
            <w:r>
              <w:rPr>
                <w:rFonts w:hint="eastAsia"/>
                <w:bCs/>
                <w:color w:val="auto"/>
                <w:sz w:val="24"/>
                <w:highlight w:val="none"/>
                <w:lang w:val="en-US" w:eastAsia="zh-CN"/>
              </w:rPr>
              <w:t>可根据工程实际编制具体的规范标准</w:t>
            </w:r>
            <w:r>
              <w:rPr>
                <w:rFonts w:hint="eastAsia"/>
                <w:bCs/>
                <w:color w:val="auto"/>
                <w:sz w:val="24"/>
                <w:highlight w:val="none"/>
                <w:lang w:eastAsia="zh-CN"/>
              </w:rPr>
              <w:t>）</w:t>
            </w:r>
          </w:p>
          <w:p>
            <w:pPr>
              <w:spacing w:line="300" w:lineRule="exact"/>
              <w:rPr>
                <w:rFonts w:hint="eastAsia" w:ascii="Times New Roman" w:hAnsi="Times New Roman" w:eastAsia="宋体" w:cs="Times New Roman"/>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因</w:t>
            </w:r>
            <w:r>
              <w:rPr>
                <w:rFonts w:hint="eastAsia"/>
                <w:bCs/>
                <w:color w:val="auto"/>
                <w:sz w:val="24"/>
                <w:highlight w:val="none"/>
              </w:rPr>
              <w:t>成交</w:t>
            </w:r>
            <w:r>
              <w:rPr>
                <w:bCs/>
                <w:color w:val="auto"/>
                <w:sz w:val="24"/>
                <w:highlight w:val="none"/>
              </w:rPr>
              <w:t>人原因造成工程质量达不到合同约定验收标准的，采购人有权要求</w:t>
            </w:r>
            <w:r>
              <w:rPr>
                <w:rFonts w:hint="eastAsia"/>
                <w:bCs/>
                <w:color w:val="auto"/>
                <w:sz w:val="24"/>
                <w:highlight w:val="none"/>
              </w:rPr>
              <w:t>成交</w:t>
            </w:r>
            <w:r>
              <w:rPr>
                <w:bCs/>
                <w:color w:val="auto"/>
                <w:sz w:val="24"/>
                <w:highlight w:val="none"/>
              </w:rPr>
              <w:t>人返工</w:t>
            </w:r>
            <w:r>
              <w:rPr>
                <w:rFonts w:hint="eastAsia" w:ascii="Times New Roman" w:hAnsi="Times New Roman" w:eastAsia="宋体" w:cs="Times New Roman"/>
                <w:bCs/>
                <w:color w:val="auto"/>
                <w:sz w:val="24"/>
                <w:highlight w:val="none"/>
              </w:rPr>
              <w:t>直至符合合同要求为止，由此造成的费用增加和（或）工期延误由成交人承担。</w:t>
            </w:r>
          </w:p>
          <w:p>
            <w:pPr>
              <w:spacing w:line="300" w:lineRule="exact"/>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3.若在缺陷责任期内出现质量问题，需要返工的，成交人须无条件承担相应的返工责任，</w:t>
            </w:r>
            <w:r>
              <w:rPr>
                <w:rFonts w:hint="eastAsia" w:ascii="Times New Roman" w:hAnsi="Times New Roman" w:eastAsia="宋体" w:cs="Times New Roman"/>
                <w:bCs/>
                <w:color w:val="auto"/>
                <w:sz w:val="24"/>
                <w:highlight w:val="none"/>
              </w:rPr>
              <w:t>由此造成的费用增加由成交人承担。</w:t>
            </w:r>
          </w:p>
          <w:p>
            <w:pPr>
              <w:spacing w:line="300" w:lineRule="exact"/>
              <w:rPr>
                <w:b/>
                <w:color w:val="auto"/>
                <w:sz w:val="24"/>
                <w:highlight w:val="none"/>
              </w:rPr>
            </w:pPr>
            <w:r>
              <w:rPr>
                <w:rFonts w:hint="eastAsia" w:ascii="Times New Roman" w:hAnsi="Times New Roman" w:eastAsia="宋体" w:cs="Times New Roman"/>
                <w:bCs/>
                <w:color w:val="auto"/>
                <w:sz w:val="24"/>
                <w:highlight w:val="none"/>
                <w:lang w:val="en-US" w:eastAsia="zh-CN"/>
              </w:rPr>
              <w:t>4</w:t>
            </w:r>
            <w:r>
              <w:rPr>
                <w:rFonts w:hint="eastAsia" w:ascii="Times New Roman" w:hAnsi="Times New Roman" w:eastAsia="宋体" w:cs="Times New Roman"/>
                <w:bCs/>
                <w:color w:val="auto"/>
                <w:sz w:val="24"/>
                <w:highlight w:val="none"/>
              </w:rPr>
              <w:t>.本项目严格</w:t>
            </w:r>
            <w:r>
              <w:rPr>
                <w:bCs/>
                <w:color w:val="auto"/>
                <w:sz w:val="24"/>
                <w:highlight w:val="none"/>
              </w:rPr>
              <w:t>执行质量责任追究制度。事故原因调查不清不放过；事故责任者没有受到教育不放过；没有防范措施不放过；相关责任人没受到处理不放过。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31</w:t>
            </w:r>
          </w:p>
        </w:tc>
        <w:tc>
          <w:tcPr>
            <w:tcW w:w="9229" w:type="dxa"/>
            <w:noWrap w:val="0"/>
            <w:vAlign w:val="center"/>
          </w:tcPr>
          <w:p>
            <w:pPr>
              <w:spacing w:line="300" w:lineRule="exact"/>
              <w:rPr>
                <w:b/>
                <w:color w:val="auto"/>
                <w:sz w:val="24"/>
                <w:highlight w:val="none"/>
              </w:rPr>
            </w:pPr>
            <w:r>
              <w:rPr>
                <w:b/>
                <w:color w:val="auto"/>
                <w:sz w:val="24"/>
                <w:highlight w:val="none"/>
              </w:rPr>
              <w:t>工程验收：</w:t>
            </w:r>
          </w:p>
          <w:p>
            <w:pPr>
              <w:spacing w:line="300" w:lineRule="exact"/>
              <w:rPr>
                <w:rFonts w:hint="eastAsia"/>
                <w:bCs/>
                <w:color w:val="auto"/>
                <w:sz w:val="24"/>
                <w:highlight w:val="none"/>
              </w:rPr>
            </w:pPr>
            <w:r>
              <w:rPr>
                <w:rFonts w:hint="eastAsia" w:hAnsi="宋体"/>
                <w:bCs/>
                <w:color w:val="auto"/>
                <w:sz w:val="24"/>
                <w:highlight w:val="none"/>
                <w:lang w:val="zh-CN"/>
              </w:rPr>
              <w:t>按照行业相关验收规定</w:t>
            </w:r>
            <w:r>
              <w:rPr>
                <w:rFonts w:hint="eastAsia" w:hAnsi="宋体"/>
                <w:bCs/>
                <w:color w:val="auto"/>
                <w:sz w:val="24"/>
                <w:highlight w:val="none"/>
              </w:rPr>
              <w:t>及有关的竣工验收规定及施工图纸说明书、技术文件为依据组织验收，成交人</w:t>
            </w:r>
            <w:r>
              <w:rPr>
                <w:rFonts w:hAnsi="宋体"/>
                <w:bCs/>
                <w:color w:val="auto"/>
                <w:sz w:val="24"/>
                <w:highlight w:val="none"/>
              </w:rPr>
              <w:t>应配合</w:t>
            </w:r>
            <w:r>
              <w:rPr>
                <w:rFonts w:hint="eastAsia" w:hAnsi="宋体"/>
                <w:bCs/>
                <w:color w:val="auto"/>
                <w:sz w:val="24"/>
                <w:highlight w:val="none"/>
              </w:rPr>
              <w:t>采购人</w:t>
            </w:r>
            <w:r>
              <w:rPr>
                <w:rFonts w:hAnsi="宋体"/>
                <w:bCs/>
                <w:color w:val="auto"/>
                <w:sz w:val="24"/>
                <w:highlight w:val="none"/>
              </w:rPr>
              <w:t>进行的</w:t>
            </w:r>
            <w:r>
              <w:rPr>
                <w:rFonts w:hint="eastAsia" w:hAnsi="宋体"/>
                <w:bCs/>
                <w:color w:val="auto"/>
                <w:sz w:val="24"/>
                <w:highlight w:val="none"/>
              </w:rPr>
              <w:t>交（竣）工</w:t>
            </w:r>
            <w:r>
              <w:rPr>
                <w:rFonts w:hAnsi="宋体"/>
                <w:bCs/>
                <w:color w:val="auto"/>
                <w:sz w:val="24"/>
                <w:highlight w:val="none"/>
              </w:rPr>
              <w:t>验收</w:t>
            </w:r>
            <w:r>
              <w:rPr>
                <w:rFonts w:hint="eastAsia" w:hAnsi="宋体"/>
                <w:bCs/>
                <w:color w:val="auto"/>
                <w:sz w:val="24"/>
                <w:highlight w:val="none"/>
              </w:rPr>
              <w:t>工作</w:t>
            </w:r>
            <w:r>
              <w:rPr>
                <w:rFonts w:hAnsi="宋体"/>
                <w:bCs/>
                <w:color w:val="auto"/>
                <w:sz w:val="24"/>
                <w:highlight w:val="none"/>
              </w:rPr>
              <w:t>；</w:t>
            </w:r>
            <w:r>
              <w:rPr>
                <w:rFonts w:hint="eastAsia" w:hAnsi="宋体"/>
                <w:bCs/>
                <w:color w:val="auto"/>
                <w:sz w:val="24"/>
                <w:highlight w:val="none"/>
              </w:rPr>
              <w:t>采购人</w:t>
            </w:r>
            <w:r>
              <w:rPr>
                <w:rFonts w:hAnsi="宋体"/>
                <w:bCs/>
                <w:color w:val="auto"/>
                <w:sz w:val="24"/>
                <w:highlight w:val="none"/>
              </w:rPr>
              <w:t>或施工场地内第三方的工作必须</w:t>
            </w:r>
            <w:r>
              <w:rPr>
                <w:rFonts w:hint="eastAsia" w:hAnsi="宋体"/>
                <w:bCs/>
                <w:color w:val="auto"/>
                <w:sz w:val="24"/>
                <w:highlight w:val="none"/>
              </w:rPr>
              <w:t>成交人</w:t>
            </w:r>
            <w:r>
              <w:rPr>
                <w:rFonts w:hAnsi="宋体"/>
                <w:bCs/>
                <w:color w:val="auto"/>
                <w:sz w:val="24"/>
                <w:highlight w:val="none"/>
              </w:rPr>
              <w:t>配合时，</w:t>
            </w:r>
            <w:r>
              <w:rPr>
                <w:rFonts w:hint="eastAsia" w:hAnsi="宋体"/>
                <w:bCs/>
                <w:color w:val="auto"/>
                <w:sz w:val="24"/>
                <w:highlight w:val="none"/>
              </w:rPr>
              <w:t>成交人</w:t>
            </w:r>
            <w:r>
              <w:rPr>
                <w:rFonts w:hAnsi="宋体"/>
                <w:bCs/>
                <w:color w:val="auto"/>
                <w:sz w:val="24"/>
                <w:highlight w:val="none"/>
              </w:rPr>
              <w:t>应按</w:t>
            </w:r>
            <w:r>
              <w:rPr>
                <w:rFonts w:hint="eastAsia" w:hAnsi="宋体"/>
                <w:bCs/>
                <w:color w:val="auto"/>
                <w:sz w:val="24"/>
                <w:highlight w:val="none"/>
              </w:rPr>
              <w:t>采购人</w:t>
            </w:r>
            <w:r>
              <w:rPr>
                <w:rFonts w:hAnsi="宋体"/>
                <w:bCs/>
                <w:color w:val="auto"/>
                <w:sz w:val="24"/>
                <w:highlight w:val="none"/>
              </w:rPr>
              <w:t>的指令</w:t>
            </w:r>
            <w:r>
              <w:rPr>
                <w:rFonts w:hint="eastAsia" w:hAnsi="宋体"/>
                <w:bCs/>
                <w:color w:val="auto"/>
                <w:sz w:val="24"/>
                <w:highlight w:val="none"/>
              </w:rPr>
              <w:t>无条件</w:t>
            </w:r>
            <w:r>
              <w:rPr>
                <w:rFonts w:hAnsi="宋体"/>
                <w:bCs/>
                <w:color w:val="auto"/>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color w:val="auto"/>
                <w:sz w:val="24"/>
                <w:highlight w:val="none"/>
              </w:rPr>
            </w:pPr>
            <w:r>
              <w:rPr>
                <w:rFonts w:hint="eastAsia"/>
                <w:color w:val="auto"/>
                <w:sz w:val="24"/>
                <w:highlight w:val="none"/>
              </w:rPr>
              <w:t>32</w:t>
            </w:r>
          </w:p>
        </w:tc>
        <w:tc>
          <w:tcPr>
            <w:tcW w:w="9229" w:type="dxa"/>
            <w:noWrap w:val="0"/>
            <w:vAlign w:val="center"/>
          </w:tcPr>
          <w:p>
            <w:pPr>
              <w:spacing w:line="300" w:lineRule="exact"/>
              <w:rPr>
                <w:b/>
                <w:color w:val="auto"/>
                <w:sz w:val="24"/>
                <w:highlight w:val="none"/>
              </w:rPr>
            </w:pPr>
            <w:r>
              <w:rPr>
                <w:b/>
                <w:color w:val="auto"/>
                <w:sz w:val="24"/>
                <w:highlight w:val="none"/>
              </w:rPr>
              <w:t>施工安全</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.成交</w:t>
            </w:r>
            <w:r>
              <w:rPr>
                <w:bCs/>
                <w:color w:val="auto"/>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采购人在检查中发现有安全问题或有违反安全管理规章制度的情况时，可视为</w:t>
            </w:r>
            <w:r>
              <w:rPr>
                <w:rFonts w:hint="eastAsia"/>
                <w:bCs/>
                <w:color w:val="auto"/>
                <w:sz w:val="24"/>
                <w:highlight w:val="none"/>
              </w:rPr>
              <w:t>成交</w:t>
            </w:r>
            <w:r>
              <w:rPr>
                <w:bCs/>
                <w:color w:val="auto"/>
                <w:sz w:val="24"/>
                <w:highlight w:val="none"/>
              </w:rPr>
              <w:t>人违约。</w:t>
            </w:r>
          </w:p>
          <w:p>
            <w:pPr>
              <w:spacing w:line="300" w:lineRule="exact"/>
              <w:rPr>
                <w:bCs/>
                <w:color w:val="auto"/>
                <w:sz w:val="24"/>
                <w:highlight w:val="none"/>
              </w:rPr>
            </w:pPr>
            <w:r>
              <w:rPr>
                <w:bCs/>
                <w:color w:val="auto"/>
                <w:sz w:val="24"/>
                <w:highlight w:val="none"/>
              </w:rPr>
              <w:t>3</w:t>
            </w:r>
            <w:r>
              <w:rPr>
                <w:rFonts w:hint="eastAsia"/>
                <w:bCs/>
                <w:color w:val="auto"/>
                <w:sz w:val="24"/>
                <w:highlight w:val="none"/>
              </w:rPr>
              <w:t>.成交</w:t>
            </w:r>
            <w:r>
              <w:rPr>
                <w:bCs/>
                <w:color w:val="auto"/>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auto"/>
                <w:sz w:val="24"/>
                <w:highlight w:val="none"/>
              </w:rPr>
            </w:pPr>
            <w:r>
              <w:rPr>
                <w:bCs/>
                <w:color w:val="auto"/>
                <w:sz w:val="24"/>
                <w:highlight w:val="none"/>
              </w:rPr>
              <w:t>4</w:t>
            </w:r>
            <w:r>
              <w:rPr>
                <w:rFonts w:hint="eastAsia"/>
                <w:bCs/>
                <w:color w:val="auto"/>
                <w:sz w:val="24"/>
                <w:highlight w:val="none"/>
              </w:rPr>
              <w:t>.成交</w:t>
            </w:r>
            <w:r>
              <w:rPr>
                <w:bCs/>
                <w:color w:val="auto"/>
                <w:sz w:val="24"/>
                <w:highlight w:val="none"/>
              </w:rPr>
              <w:t>人应对其履行合同所雇佣的全部人员的工伤事故承担全部责任。</w:t>
            </w:r>
          </w:p>
          <w:p>
            <w:pPr>
              <w:spacing w:line="300" w:lineRule="exact"/>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人原因在施工场地内及其毗邻地带造成的第三者人员伤亡和财产损失，由</w:t>
            </w:r>
            <w:r>
              <w:rPr>
                <w:rFonts w:hint="eastAsia"/>
                <w:bCs/>
                <w:color w:val="auto"/>
                <w:sz w:val="24"/>
                <w:highlight w:val="none"/>
              </w:rPr>
              <w:t>成交</w:t>
            </w:r>
            <w:r>
              <w:rPr>
                <w:bCs/>
                <w:color w:val="auto"/>
                <w:sz w:val="24"/>
                <w:highlight w:val="none"/>
              </w:rPr>
              <w:t>人负责赔偿。</w:t>
            </w:r>
          </w:p>
          <w:p>
            <w:pPr>
              <w:pStyle w:val="14"/>
              <w:ind w:left="0" w:leftChars="0" w:firstLine="0" w:firstLineChars="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6.</w:t>
            </w:r>
            <w:r>
              <w:rPr>
                <w:rFonts w:hint="eastAsia" w:ascii="Times New Roman" w:hAnsi="Times New Roman" w:eastAsia="宋体" w:cs="Times New Roman"/>
                <w:bCs/>
                <w:color w:val="auto"/>
                <w:sz w:val="24"/>
                <w:highlight w:val="none"/>
              </w:rPr>
              <w:t>作业区域应采取安全防护措施并设立警示标志，非工作人员未经批准不得入内。若因成交人施工不当或安全警示不到位导致发生事故的（包括但不限于致施工人员、第三人等受损伤的情形），全部责任由成交人承担。采购人有权直接从成交人工程款中扣除相关损失赔偿费用和成本投入。</w:t>
            </w:r>
          </w:p>
          <w:p>
            <w:pPr>
              <w:pStyle w:val="14"/>
              <w:ind w:left="0" w:leftChars="0" w:firstLine="0" w:firstLineChars="0"/>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7</w:t>
            </w:r>
            <w:r>
              <w:rPr>
                <w:rFonts w:hint="eastAsia" w:ascii="Times New Roman" w:hAnsi="Times New Roman" w:eastAsia="宋体" w:cs="Times New Roman"/>
                <w:bCs/>
                <w:color w:val="auto"/>
                <w:sz w:val="24"/>
                <w:highlight w:val="none"/>
              </w:rPr>
              <w:t>.在整个施工过程中对成交人采取的施工安全措施，采购人有权监督，并向成交人提出整改要求。如果由于成交人未能对其负责的上述事项采取各种必要的措施而导致或发生与此有关的人身伤亡、罚款、索赔、损失补偿、诉讼费用及其他一切责任应由成交人负责。</w:t>
            </w:r>
          </w:p>
          <w:p>
            <w:pPr>
              <w:pStyle w:val="14"/>
              <w:keepNext w:val="0"/>
              <w:keepLines w:val="0"/>
              <w:widowControl/>
              <w:suppressLineNumbers w:val="0"/>
              <w:ind w:firstLine="0"/>
              <w:jc w:val="left"/>
              <w:rPr>
                <w:rFonts w:hint="eastAsia" w:ascii="Times New Roman" w:hAnsi="Times New Roman" w:eastAsia="宋体" w:cs="Times New Roman"/>
                <w:b/>
                <w:bCs w:val="0"/>
                <w:color w:val="auto"/>
                <w:sz w:val="24"/>
                <w:highlight w:val="none"/>
              </w:rPr>
            </w:pPr>
            <w:r>
              <w:rPr>
                <w:rFonts w:hint="eastAsia" w:ascii="Times New Roman" w:hAnsi="Times New Roman" w:eastAsia="宋体" w:cs="Times New Roman"/>
                <w:b/>
                <w:bCs w:val="0"/>
                <w:color w:val="auto"/>
                <w:kern w:val="2"/>
                <w:sz w:val="24"/>
                <w:szCs w:val="24"/>
                <w:highlight w:val="none"/>
                <w:lang w:val="en-US" w:eastAsia="zh-CN" w:bidi="ar"/>
              </w:rPr>
              <w:t xml:space="preserve">8、成交人必须按采购人的要求进行安全生产投入，包含但不仅限于安全预警系统、布 </w:t>
            </w:r>
          </w:p>
          <w:p>
            <w:pPr>
              <w:pStyle w:val="14"/>
              <w:ind w:firstLine="0"/>
              <w:jc w:val="left"/>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
                <w:bCs w:val="0"/>
                <w:color w:val="auto"/>
                <w:kern w:val="2"/>
                <w:sz w:val="24"/>
                <w:szCs w:val="24"/>
                <w:highlight w:val="none"/>
                <w:lang w:val="en-US" w:eastAsia="zh-CN" w:bidi="ar"/>
              </w:rPr>
              <w:t>控材料、人工及车辆等。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p>
        </w:tc>
        <w:tc>
          <w:tcPr>
            <w:tcW w:w="9229" w:type="dxa"/>
            <w:noWrap w:val="0"/>
            <w:vAlign w:val="center"/>
          </w:tcPr>
          <w:p>
            <w:pPr>
              <w:rPr>
                <w:rFonts w:hint="default" w:ascii="Times New Roman" w:hAnsi="Times New Roman" w:eastAsia="宋体" w:cs="Times New Roman"/>
                <w:b/>
                <w:bCs w:val="0"/>
                <w:color w:val="auto"/>
                <w:sz w:val="24"/>
                <w:szCs w:val="24"/>
                <w:highlight w:val="none"/>
              </w:rPr>
            </w:pPr>
            <w:r>
              <w:rPr>
                <w:rFonts w:hint="default" w:ascii="Times New Roman" w:hAnsi="Times New Roman" w:eastAsia="宋体" w:cs="Times New Roman"/>
                <w:b/>
                <w:bCs w:val="0"/>
                <w:color w:val="auto"/>
                <w:sz w:val="24"/>
                <w:szCs w:val="24"/>
                <w:highlight w:val="none"/>
              </w:rPr>
              <w:t>施工生产临时设施及施工用水、用电</w:t>
            </w:r>
          </w:p>
          <w:p>
            <w:pPr>
              <w:pStyle w:val="14"/>
              <w:spacing w:line="300" w:lineRule="exact"/>
              <w:ind w:firstLine="0"/>
              <w:rPr>
                <w:rFonts w:hint="eastAsia" w:ascii="Times New Roman" w:hAnsi="Times New Roman" w:eastAsia="宋体" w:cs="Times New Roman"/>
                <w:bCs/>
                <w:color w:val="auto"/>
                <w:sz w:val="24"/>
                <w:szCs w:val="24"/>
                <w:highlight w:val="none"/>
              </w:rPr>
            </w:pPr>
            <w:bookmarkStart w:id="0" w:name="_Hlk486189119"/>
            <w:r>
              <w:rPr>
                <w:rFonts w:hint="eastAsia" w:ascii="Times New Roman" w:hAnsi="Times New Roman" w:eastAsia="宋体" w:cs="Times New Roman"/>
                <w:bCs/>
                <w:color w:val="auto"/>
                <w:sz w:val="24"/>
                <w:szCs w:val="24"/>
                <w:highlight w:val="none"/>
                <w:lang w:eastAsia="zh-CN"/>
              </w:rPr>
              <w:t>1</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施工生产临时设施：除采购人提供的设施外，</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自行负责并承担费用，单价中已包含相关费用。</w:t>
            </w:r>
          </w:p>
          <w:p>
            <w:pPr>
              <w:pStyle w:val="14"/>
              <w:spacing w:line="300" w:lineRule="exact"/>
              <w:ind w:firstLine="0"/>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lang w:eastAsia="zh-CN"/>
              </w:rPr>
              <w:t>2</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施工用水</w:t>
            </w:r>
            <w:bookmarkStart w:id="1" w:name="_Hlk486189068"/>
            <w:r>
              <w:rPr>
                <w:rFonts w:hint="eastAsia" w:ascii="Times New Roman" w:hAnsi="Times New Roman" w:eastAsia="宋体" w:cs="Times New Roman"/>
                <w:bCs/>
                <w:color w:val="auto"/>
                <w:sz w:val="24"/>
                <w:szCs w:val="24"/>
                <w:highlight w:val="none"/>
              </w:rPr>
              <w:t>：</w:t>
            </w:r>
            <w:bookmarkEnd w:id="1"/>
            <w:r>
              <w:rPr>
                <w:rFonts w:hint="eastAsia" w:ascii="Times New Roman" w:hAnsi="Times New Roman" w:eastAsia="宋体" w:cs="Times New Roman"/>
                <w:bCs/>
                <w:color w:val="auto"/>
                <w:sz w:val="24"/>
                <w:szCs w:val="24"/>
                <w:highlight w:val="none"/>
                <w:lang w:val="en-US" w:eastAsia="zh-CN"/>
              </w:rPr>
              <w:t>成交</w:t>
            </w:r>
            <w:r>
              <w:rPr>
                <w:rFonts w:hint="eastAsia" w:ascii="Times New Roman" w:hAnsi="Times New Roman" w:eastAsia="宋体" w:cs="Times New Roman"/>
                <w:bCs/>
                <w:color w:val="auto"/>
                <w:sz w:val="24"/>
                <w:szCs w:val="24"/>
                <w:highlight w:val="none"/>
              </w:rPr>
              <w:t>人自行负责安装并承担费用，水费及管路费用已包含在单价中，采购人不承担此费用。</w:t>
            </w:r>
          </w:p>
          <w:p>
            <w:pPr>
              <w:pStyle w:val="14"/>
              <w:spacing w:line="300" w:lineRule="exact"/>
              <w:ind w:firstLine="0"/>
              <w:rPr>
                <w:b/>
                <w:color w:val="auto"/>
                <w:sz w:val="24"/>
                <w:highlight w:val="none"/>
              </w:rPr>
            </w:pPr>
            <w:r>
              <w:rPr>
                <w:rFonts w:hint="eastAsia" w:ascii="Times New Roman" w:hAnsi="Times New Roman" w:eastAsia="宋体" w:cs="Times New Roman"/>
                <w:bCs/>
                <w:color w:val="auto"/>
                <w:sz w:val="24"/>
                <w:szCs w:val="24"/>
                <w:highlight w:val="none"/>
                <w:lang w:eastAsia="zh-CN"/>
              </w:rPr>
              <w:t>3</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施工用电：施工用电由</w:t>
            </w:r>
            <w:r>
              <w:rPr>
                <w:rFonts w:hint="eastAsia" w:ascii="Times New Roman" w:hAnsi="Times New Roman" w:eastAsia="宋体" w:cs="Times New Roman"/>
                <w:bCs/>
                <w:color w:val="auto"/>
                <w:sz w:val="24"/>
                <w:szCs w:val="24"/>
                <w:highlight w:val="none"/>
                <w:lang w:val="en-US" w:eastAsia="zh-CN"/>
              </w:rPr>
              <w:t>成交</w:t>
            </w:r>
            <w:r>
              <w:rPr>
                <w:rFonts w:hint="eastAsia" w:ascii="Times New Roman" w:hAnsi="Times New Roman" w:eastAsia="宋体" w:cs="Times New Roman"/>
                <w:bCs/>
                <w:color w:val="auto"/>
                <w:sz w:val="24"/>
                <w:szCs w:val="24"/>
                <w:highlight w:val="none"/>
              </w:rPr>
              <w:t>人自行负责安装并承担费用，其费用均包含在相应在单价中，不另行计量。</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应自备发电机、以备停电使用,自备发电机费用已包含在相应综合单价中。</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p>
        </w:tc>
        <w:tc>
          <w:tcPr>
            <w:tcW w:w="9229" w:type="dxa"/>
            <w:noWrap w:val="0"/>
            <w:vAlign w:val="center"/>
          </w:tcPr>
          <w:p>
            <w:pPr>
              <w:rPr>
                <w:rFonts w:hint="default"/>
                <w:b/>
                <w:color w:val="auto"/>
                <w:sz w:val="24"/>
                <w:highlight w:val="none"/>
              </w:rPr>
            </w:pPr>
            <w:r>
              <w:rPr>
                <w:rFonts w:hint="default"/>
                <w:b/>
                <w:color w:val="auto"/>
                <w:sz w:val="24"/>
                <w:highlight w:val="none"/>
              </w:rPr>
              <w:t>生活临时设施及用水、用电</w:t>
            </w:r>
          </w:p>
          <w:p>
            <w:pPr>
              <w:pStyle w:val="14"/>
              <w:ind w:firstLine="0"/>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lang w:eastAsia="zh-CN"/>
              </w:rPr>
              <w:t>1</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生活临时设施</w:t>
            </w:r>
            <w:bookmarkStart w:id="2" w:name="_Hlk486189158"/>
            <w:r>
              <w:rPr>
                <w:rFonts w:hint="eastAsia" w:ascii="Times New Roman" w:hAnsi="Times New Roman" w:eastAsia="宋体" w:cs="Times New Roman"/>
                <w:bCs/>
                <w:color w:val="auto"/>
                <w:sz w:val="24"/>
                <w:szCs w:val="24"/>
                <w:highlight w:val="none"/>
              </w:rPr>
              <w:t>：</w:t>
            </w:r>
            <w:bookmarkEnd w:id="2"/>
            <w:r>
              <w:rPr>
                <w:rFonts w:hint="eastAsia" w:ascii="Times New Roman" w:hAnsi="Times New Roman" w:eastAsia="宋体" w:cs="Times New Roman"/>
                <w:bCs/>
                <w:color w:val="auto"/>
                <w:sz w:val="24"/>
                <w:szCs w:val="24"/>
                <w:highlight w:val="none"/>
              </w:rPr>
              <w:t>除采购人提供的设施外，</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自行负责并承担费用，单价中已包含相关费用。</w:t>
            </w:r>
          </w:p>
          <w:p>
            <w:pPr>
              <w:pStyle w:val="14"/>
              <w:ind w:firstLine="0"/>
              <w:rPr>
                <w:rFonts w:hint="eastAsia"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lang w:eastAsia="zh-CN"/>
              </w:rPr>
              <w:t>2</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生活用水：</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自行负责并承担费用，水费及管路费用已包含在单价中，采购人不承担此费用。</w:t>
            </w:r>
          </w:p>
          <w:p>
            <w:pPr>
              <w:pStyle w:val="14"/>
              <w:ind w:firstLine="0"/>
              <w:rPr>
                <w:color w:val="auto"/>
                <w:highlight w:val="none"/>
              </w:rPr>
            </w:pPr>
            <w:r>
              <w:rPr>
                <w:rFonts w:hint="eastAsia" w:ascii="Times New Roman" w:hAnsi="Times New Roman" w:eastAsia="宋体" w:cs="Times New Roman"/>
                <w:bCs/>
                <w:color w:val="auto"/>
                <w:sz w:val="24"/>
                <w:szCs w:val="24"/>
                <w:highlight w:val="none"/>
                <w:lang w:eastAsia="zh-CN"/>
              </w:rPr>
              <w:t>3</w:t>
            </w:r>
            <w:r>
              <w:rPr>
                <w:rFonts w:hint="eastAsia" w:ascii="Times New Roman" w:hAnsi="Times New Roman" w:eastAsia="宋体" w:cs="Times New Roman"/>
                <w:bCs/>
                <w:color w:val="auto"/>
                <w:sz w:val="24"/>
                <w:szCs w:val="24"/>
                <w:highlight w:val="none"/>
                <w:lang w:val="en-US" w:eastAsia="zh-CN"/>
              </w:rPr>
              <w:t>.</w:t>
            </w:r>
            <w:r>
              <w:rPr>
                <w:rFonts w:hint="eastAsia" w:ascii="Times New Roman" w:hAnsi="Times New Roman" w:eastAsia="宋体" w:cs="Times New Roman"/>
                <w:bCs/>
                <w:color w:val="auto"/>
                <w:sz w:val="24"/>
                <w:szCs w:val="24"/>
                <w:highlight w:val="none"/>
              </w:rPr>
              <w:t>生活用电：生活用电由</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自行负责安装并承担费用，其费用均包含在相应在单价中，不另行计量。</w:t>
            </w:r>
            <w:r>
              <w:rPr>
                <w:rFonts w:hint="eastAsia" w:ascii="Times New Roman" w:hAnsi="Times New Roman" w:eastAsia="宋体" w:cs="Times New Roman"/>
                <w:bCs/>
                <w:color w:val="auto"/>
                <w:sz w:val="24"/>
                <w:szCs w:val="24"/>
                <w:highlight w:val="none"/>
                <w:lang w:val="en-US" w:eastAsia="zh-CN"/>
              </w:rPr>
              <w:t>成交人</w:t>
            </w:r>
            <w:r>
              <w:rPr>
                <w:rFonts w:hint="eastAsia" w:ascii="Times New Roman" w:hAnsi="Times New Roman" w:eastAsia="宋体" w:cs="Times New Roman"/>
                <w:bCs/>
                <w:color w:val="auto"/>
                <w:sz w:val="24"/>
                <w:szCs w:val="24"/>
                <w:highlight w:val="none"/>
              </w:rPr>
              <w:t>应自备发电机、以备停电使用,自备发电机费用已包含在相应综合单价中。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p>
        </w:tc>
        <w:tc>
          <w:tcPr>
            <w:tcW w:w="9229" w:type="dxa"/>
            <w:noWrap w:val="0"/>
            <w:vAlign w:val="center"/>
          </w:tcPr>
          <w:p>
            <w:pPr>
              <w:pStyle w:val="14"/>
              <w:ind w:firstLine="0"/>
              <w:jc w:val="left"/>
              <w:rPr>
                <w:rFonts w:hint="eastAsia" w:ascii="Times New Roman" w:hAnsi="Times New Roman" w:eastAsia="宋体" w:cs="Times New Roman"/>
                <w:b/>
                <w:bCs w:val="0"/>
                <w:color w:val="auto"/>
                <w:sz w:val="24"/>
                <w:highlight w:val="none"/>
              </w:rPr>
            </w:pPr>
            <w:r>
              <w:rPr>
                <w:rFonts w:hint="eastAsia" w:ascii="Times New Roman" w:hAnsi="Times New Roman" w:eastAsia="宋体" w:cs="Times New Roman"/>
                <w:b/>
                <w:bCs w:val="0"/>
                <w:color w:val="auto"/>
                <w:sz w:val="24"/>
                <w:highlight w:val="none"/>
              </w:rPr>
              <w:t>农民工工资</w:t>
            </w:r>
          </w:p>
          <w:p>
            <w:pPr>
              <w:pStyle w:val="14"/>
              <w:ind w:firstLine="0"/>
              <w:jc w:val="left"/>
              <w:rPr>
                <w:rFonts w:hint="eastAsia" w:ascii="Times New Roman" w:hAnsi="Times New Roman" w:eastAsia="宋体" w:cs="Times New Roman"/>
                <w:b w:val="0"/>
                <w:bCs/>
                <w:color w:val="auto"/>
                <w:sz w:val="24"/>
                <w:highlight w:val="none"/>
              </w:rPr>
            </w:pPr>
            <w:r>
              <w:rPr>
                <w:rFonts w:hint="eastAsia" w:ascii="Times New Roman" w:hAnsi="Times New Roman" w:eastAsia="宋体" w:cs="Times New Roman"/>
                <w:b w:val="0"/>
                <w:bCs/>
                <w:color w:val="auto"/>
                <w:sz w:val="24"/>
                <w:highlight w:val="none"/>
              </w:rPr>
              <w:t>1.成交人应按有关规定开设农民工工资专用账户，专项用于支付本项目农民工工资。</w:t>
            </w:r>
          </w:p>
          <w:p>
            <w:pPr>
              <w:pStyle w:val="14"/>
              <w:ind w:firstLine="0"/>
              <w:jc w:val="left"/>
              <w:rPr>
                <w:rFonts w:hint="eastAsia" w:ascii="Times New Roman" w:hAnsi="Times New Roman" w:eastAsia="宋体" w:cs="Times New Roman"/>
                <w:b w:val="0"/>
                <w:bCs/>
                <w:color w:val="auto"/>
                <w:sz w:val="24"/>
                <w:highlight w:val="none"/>
              </w:rPr>
            </w:pPr>
            <w:r>
              <w:rPr>
                <w:rFonts w:hint="eastAsia" w:ascii="Times New Roman" w:hAnsi="Times New Roman" w:eastAsia="宋体" w:cs="Times New Roman"/>
                <w:b w:val="0"/>
                <w:bCs/>
                <w:color w:val="auto"/>
                <w:sz w:val="24"/>
                <w:highlight w:val="none"/>
              </w:rPr>
              <w:t>2.进场后成交人应及时上报农民工人员花名册，如遇变动应及时上报。</w:t>
            </w:r>
          </w:p>
          <w:p>
            <w:pPr>
              <w:pStyle w:val="14"/>
              <w:ind w:firstLine="0"/>
              <w:jc w:val="left"/>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 w:val="0"/>
                <w:bCs/>
                <w:color w:val="auto"/>
                <w:sz w:val="24"/>
                <w:highlight w:val="none"/>
              </w:rPr>
              <w:t>3.中间计量需附农民工工资发放表，农民工工资由采购人拨付至农民工工资专用账户。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eastAsia"/>
                <w:color w:val="auto"/>
                <w:sz w:val="24"/>
                <w:highlight w:val="none"/>
              </w:rPr>
            </w:pPr>
          </w:p>
        </w:tc>
        <w:tc>
          <w:tcPr>
            <w:tcW w:w="9229" w:type="dxa"/>
            <w:noWrap w:val="0"/>
            <w:vAlign w:val="center"/>
          </w:tcPr>
          <w:p>
            <w:pPr>
              <w:pStyle w:val="14"/>
              <w:ind w:firstLine="0"/>
              <w:rPr>
                <w:rFonts w:hint="eastAsia" w:ascii="Times New Roman" w:hAnsi="Times New Roman" w:eastAsia="宋体" w:cs="Times New Roman"/>
                <w:b w:val="0"/>
                <w:color w:val="auto"/>
                <w:kern w:val="2"/>
                <w:sz w:val="24"/>
                <w:szCs w:val="24"/>
                <w:highlight w:val="none"/>
                <w:lang w:val="en-US" w:eastAsia="zh-CN"/>
              </w:rPr>
            </w:pPr>
            <w:r>
              <w:rPr>
                <w:rFonts w:hint="eastAsia" w:ascii="Times New Roman" w:hAnsi="Times New Roman" w:eastAsia="宋体" w:cs="Times New Roman"/>
                <w:b w:val="0"/>
                <w:color w:val="auto"/>
                <w:kern w:val="2"/>
                <w:sz w:val="24"/>
                <w:szCs w:val="24"/>
                <w:highlight w:val="none"/>
                <w:lang w:val="en-US" w:eastAsia="zh-CN"/>
              </w:rPr>
              <w:t>其他</w:t>
            </w:r>
          </w:p>
          <w:p>
            <w:pPr>
              <w:pStyle w:val="14"/>
              <w:ind w:firstLine="0"/>
              <w:jc w:val="left"/>
              <w:rPr>
                <w:rFonts w:hint="eastAsia" w:ascii="Times New Roman" w:hAnsi="Times New Roman" w:eastAsia="宋体" w:cs="Times New Roman"/>
                <w:b w:val="0"/>
                <w:bCs/>
                <w:color w:val="auto"/>
                <w:sz w:val="24"/>
                <w:highlight w:val="none"/>
              </w:rPr>
            </w:pPr>
            <w:r>
              <w:rPr>
                <w:rFonts w:hint="eastAsia" w:ascii="Times New Roman" w:hAnsi="Times New Roman" w:eastAsia="宋体" w:cs="Times New Roman"/>
                <w:b w:val="0"/>
                <w:color w:val="auto"/>
                <w:kern w:val="2"/>
                <w:sz w:val="24"/>
                <w:szCs w:val="24"/>
                <w:highlight w:val="none"/>
                <w:lang w:val="en-US" w:eastAsia="zh-CN"/>
              </w:rPr>
              <w:t>所属单位认为需要增加的条款在本栏进行新增。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4" w:type="dxa"/>
            <w:noWrap w:val="0"/>
            <w:vAlign w:val="center"/>
          </w:tcPr>
          <w:p>
            <w:pPr>
              <w:spacing w:line="340" w:lineRule="exact"/>
              <w:jc w:val="center"/>
              <w:rPr>
                <w:rFonts w:hint="default" w:eastAsia="宋体"/>
                <w:color w:val="auto"/>
                <w:sz w:val="24"/>
                <w:highlight w:val="none"/>
                <w:lang w:val="en-US" w:eastAsia="zh-CN"/>
              </w:rPr>
            </w:pPr>
            <w:r>
              <w:rPr>
                <w:rFonts w:hint="eastAsia"/>
                <w:color w:val="auto"/>
                <w:sz w:val="24"/>
                <w:highlight w:val="none"/>
                <w:lang w:val="en-US" w:eastAsia="zh-CN"/>
              </w:rPr>
              <w:t>34</w:t>
            </w:r>
          </w:p>
        </w:tc>
        <w:tc>
          <w:tcPr>
            <w:tcW w:w="9229" w:type="dxa"/>
            <w:noWrap w:val="0"/>
            <w:vAlign w:val="center"/>
          </w:tcPr>
          <w:p>
            <w:pPr>
              <w:pStyle w:val="14"/>
              <w:spacing w:line="300" w:lineRule="exact"/>
              <w:ind w:firstLine="0"/>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其它：</w:t>
            </w:r>
          </w:p>
          <w:p>
            <w:pPr>
              <w:pStyle w:val="14"/>
              <w:ind w:firstLine="0"/>
              <w:rPr>
                <w:rFonts w:hint="eastAsia" w:ascii="Times New Roman" w:hAnsi="Times New Roman" w:eastAsia="宋体" w:cs="Times New Roman"/>
                <w:bCs/>
                <w:color w:val="auto"/>
                <w:sz w:val="24"/>
                <w:highlight w:val="none"/>
              </w:rPr>
            </w:pPr>
            <w:r>
              <w:rPr>
                <w:rFonts w:hint="eastAsia" w:eastAsia="宋体" w:cs="Times New Roman"/>
                <w:bCs/>
                <w:color w:val="auto"/>
                <w:sz w:val="24"/>
                <w:highlight w:val="none"/>
                <w:lang w:val="en-US" w:eastAsia="zh-CN"/>
              </w:rPr>
              <w:t>1</w:t>
            </w:r>
            <w:r>
              <w:rPr>
                <w:rFonts w:hint="eastAsia" w:ascii="Times New Roman" w:hAnsi="Times New Roman" w:eastAsia="宋体" w:cs="Times New Roman"/>
                <w:bCs/>
                <w:color w:val="auto"/>
                <w:sz w:val="24"/>
                <w:highlight w:val="none"/>
              </w:rPr>
              <w:t>.成交人无论任何理由选择放弃成交的，采购人将没收该报价人的报价保证金，当即列入采购人施工队伍信息库黑名单，成交人两年内不得参与采购人组织的采购活动。</w:t>
            </w:r>
          </w:p>
          <w:p>
            <w:pPr>
              <w:pStyle w:val="14"/>
              <w:ind w:firstLine="0"/>
              <w:rPr>
                <w:rFonts w:hint="eastAsia" w:ascii="Times New Roman" w:hAnsi="Times New Roman" w:eastAsia="宋体" w:cs="Times New Roman"/>
                <w:bCs/>
                <w:color w:val="auto"/>
                <w:sz w:val="24"/>
                <w:highlight w:val="none"/>
              </w:rPr>
            </w:pPr>
            <w:r>
              <w:rPr>
                <w:rFonts w:hint="eastAsia" w:eastAsia="宋体" w:cs="Times New Roman"/>
                <w:bCs/>
                <w:color w:val="auto"/>
                <w:sz w:val="24"/>
                <w:highlight w:val="none"/>
                <w:lang w:val="en-US" w:eastAsia="zh-CN"/>
              </w:rPr>
              <w:t>2</w:t>
            </w:r>
            <w:r>
              <w:rPr>
                <w:rFonts w:hint="eastAsia" w:ascii="Times New Roman" w:hAnsi="Times New Roman" w:eastAsia="宋体" w:cs="Times New Roman"/>
                <w:bCs/>
                <w:color w:val="auto"/>
                <w:sz w:val="24"/>
                <w:highlight w:val="none"/>
              </w:rPr>
              <w:t>.本工程不得分包或转包。</w:t>
            </w:r>
          </w:p>
          <w:p>
            <w:pPr>
              <w:pStyle w:val="14"/>
              <w:ind w:firstLine="0"/>
              <w:rPr>
                <w:rFonts w:hint="eastAsia" w:ascii="Times New Roman" w:hAnsi="Times New Roman" w:eastAsia="宋体" w:cs="Times New Roman"/>
                <w:bCs/>
                <w:color w:val="auto"/>
                <w:sz w:val="24"/>
                <w:highlight w:val="none"/>
              </w:rPr>
            </w:pPr>
            <w:r>
              <w:rPr>
                <w:rFonts w:hint="eastAsia" w:eastAsia="宋体" w:cs="Times New Roman"/>
                <w:bCs/>
                <w:color w:val="auto"/>
                <w:sz w:val="24"/>
                <w:highlight w:val="none"/>
                <w:lang w:val="en-US" w:eastAsia="zh-CN"/>
              </w:rPr>
              <w:t>3</w:t>
            </w:r>
            <w:r>
              <w:rPr>
                <w:rFonts w:hint="eastAsia" w:ascii="Times New Roman" w:hAnsi="Times New Roman" w:eastAsia="宋体" w:cs="Times New Roman"/>
                <w:bCs/>
                <w:color w:val="auto"/>
                <w:sz w:val="24"/>
                <w:highlight w:val="none"/>
              </w:rPr>
              <w:t>.本项目施工安全布控需严格按照高速交警、交通执法等部门审批的交通管控方案实施。</w:t>
            </w:r>
          </w:p>
          <w:p>
            <w:pPr>
              <w:pStyle w:val="14"/>
              <w:ind w:firstLine="0"/>
              <w:rPr>
                <w:rFonts w:hint="eastAsia" w:eastAsia="仿宋"/>
                <w:color w:val="auto"/>
                <w:highlight w:val="none"/>
                <w:lang w:eastAsia="zh-CN"/>
              </w:rPr>
            </w:pPr>
            <w:r>
              <w:rPr>
                <w:rFonts w:hint="eastAsia" w:eastAsia="宋体" w:cs="Times New Roman"/>
                <w:bCs/>
                <w:color w:val="auto"/>
                <w:sz w:val="24"/>
                <w:highlight w:val="none"/>
                <w:lang w:val="en-US" w:eastAsia="zh-CN"/>
              </w:rPr>
              <w:t>4</w:t>
            </w:r>
            <w:r>
              <w:rPr>
                <w:rFonts w:hint="eastAsia" w:ascii="Times New Roman" w:hAnsi="Times New Roman" w:eastAsia="宋体" w:cs="Times New Roman"/>
                <w:b w:val="0"/>
                <w:color w:val="auto"/>
                <w:sz w:val="24"/>
                <w:szCs w:val="24"/>
                <w:highlight w:val="none"/>
                <w:lang w:val="en-US" w:eastAsia="zh-CN"/>
              </w:rPr>
              <w:t>.</w:t>
            </w:r>
            <w:r>
              <w:rPr>
                <w:rFonts w:hint="eastAsia" w:ascii="Times New Roman" w:hAnsi="Times New Roman" w:eastAsia="宋体" w:cs="Times New Roman"/>
                <w:b w:val="0"/>
                <w:color w:val="auto"/>
                <w:kern w:val="2"/>
                <w:sz w:val="24"/>
                <w:szCs w:val="24"/>
                <w:highlight w:val="none"/>
                <w:lang w:val="en-US" w:eastAsia="zh-CN"/>
              </w:rPr>
              <w:t>本</w:t>
            </w:r>
            <w:r>
              <w:rPr>
                <w:rFonts w:hint="eastAsia" w:ascii="Times New Roman" w:hAnsi="Times New Roman" w:eastAsia="宋体" w:cs="Times New Roman"/>
                <w:b w:val="0"/>
                <w:color w:val="auto"/>
                <w:kern w:val="2"/>
                <w:sz w:val="24"/>
                <w:szCs w:val="24"/>
                <w:highlight w:val="none"/>
              </w:rPr>
              <w:t>采购文件，将作为与</w:t>
            </w:r>
            <w:r>
              <w:rPr>
                <w:rFonts w:hint="eastAsia" w:ascii="Times New Roman" w:hAnsi="Times New Roman" w:eastAsia="宋体" w:cs="Times New Roman"/>
                <w:b w:val="0"/>
                <w:color w:val="auto"/>
                <w:kern w:val="2"/>
                <w:sz w:val="24"/>
                <w:szCs w:val="24"/>
                <w:highlight w:val="none"/>
                <w:lang w:val="en-US" w:eastAsia="zh-CN"/>
              </w:rPr>
              <w:t>成交人</w:t>
            </w:r>
            <w:r>
              <w:rPr>
                <w:rFonts w:hint="eastAsia" w:ascii="Times New Roman" w:hAnsi="Times New Roman" w:eastAsia="宋体" w:cs="Times New Roman"/>
                <w:b w:val="0"/>
                <w:color w:val="auto"/>
                <w:kern w:val="2"/>
                <w:sz w:val="24"/>
                <w:szCs w:val="24"/>
                <w:highlight w:val="none"/>
              </w:rPr>
              <w:t>签订合同的重要组成部分</w:t>
            </w:r>
            <w:r>
              <w:rPr>
                <w:rFonts w:hint="eastAsia" w:ascii="Times New Roman" w:hAnsi="Times New Roman" w:eastAsia="宋体" w:cs="Times New Roman"/>
                <w:b w:val="0"/>
                <w:color w:val="auto"/>
                <w:kern w:val="2"/>
                <w:sz w:val="24"/>
                <w:szCs w:val="24"/>
                <w:highlight w:val="none"/>
                <w:lang w:eastAsia="zh-CN"/>
              </w:rPr>
              <w:t>。</w:t>
            </w:r>
          </w:p>
        </w:tc>
      </w:tr>
    </w:tbl>
    <w:p>
      <w:pPr>
        <w:pStyle w:val="14"/>
        <w:rPr>
          <w:color w:val="auto"/>
          <w:highlight w:val="none"/>
        </w:rPr>
        <w:sectPr>
          <w:headerReference r:id="rId5" w:type="default"/>
          <w:pgSz w:w="11906" w:h="16838"/>
          <w:pgMar w:top="1418" w:right="1304" w:bottom="1134" w:left="1418" w:header="851" w:footer="992" w:gutter="0"/>
          <w:cols w:space="720" w:num="1"/>
          <w:docGrid w:type="lines" w:linePitch="312" w:charSpace="0"/>
        </w:sectPr>
      </w:pP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213" w:type="dxa"/>
            <w:gridSpan w:val="7"/>
            <w:tcBorders>
              <w:top w:val="nil"/>
              <w:left w:val="nil"/>
              <w:bottom w:val="nil"/>
              <w:right w:val="nil"/>
            </w:tcBorders>
            <w:noWrap/>
            <w:vAlign w:val="center"/>
          </w:tcPr>
          <w:p>
            <w:pPr>
              <w:pStyle w:val="14"/>
              <w:rPr>
                <w:rFonts w:hint="eastAsia" w:ascii="宋体" w:hAnsi="宋体" w:cs="宋体"/>
                <w:b/>
                <w:bCs/>
                <w:color w:val="auto"/>
                <w:kern w:val="0"/>
                <w:sz w:val="32"/>
                <w:szCs w:val="32"/>
                <w:highlight w:val="none"/>
                <w:lang w:bidi="ar"/>
              </w:rPr>
            </w:pPr>
            <w:r>
              <w:rPr>
                <w:color w:val="auto"/>
                <w:highlight w:val="none"/>
              </w:rPr>
              <w:br w:type="page"/>
            </w:r>
            <w:r>
              <w:rPr>
                <w:rFonts w:hint="eastAsia" w:ascii="宋体" w:hAnsi="宋体" w:cs="宋体"/>
                <w:b/>
                <w:bCs/>
                <w:color w:val="auto"/>
                <w:kern w:val="0"/>
                <w:sz w:val="24"/>
                <w:highlight w:val="none"/>
                <w:lang w:bidi="ar"/>
              </w:rPr>
              <w:t>附表</w:t>
            </w:r>
            <w:r>
              <w:rPr>
                <w:rStyle w:val="19"/>
                <w:rFonts w:hint="eastAsia"/>
                <w:color w:val="auto"/>
                <w:highlight w:val="none"/>
                <w:lang w:val="en-US" w:eastAsia="zh-CN" w:bidi="ar"/>
              </w:rPr>
              <w:t>1</w:t>
            </w:r>
            <w:r>
              <w:rPr>
                <w:rStyle w:val="19"/>
                <w:rFonts w:hint="default"/>
                <w:color w:val="auto"/>
                <w:highlight w:val="none"/>
                <w:lang w:bidi="ar"/>
              </w:rPr>
              <w:t xml:space="preserve">  </w:t>
            </w:r>
            <w:r>
              <w:rPr>
                <w:rStyle w:val="20"/>
                <w:rFonts w:hint="default"/>
                <w:color w:val="auto"/>
                <w:highlight w:val="none"/>
                <w:lang w:bidi="ar"/>
              </w:rPr>
              <w:t xml:space="preserve">           </w:t>
            </w:r>
            <w:r>
              <w:rPr>
                <w:rStyle w:val="20"/>
                <w:rFonts w:hint="default"/>
                <w:color w:val="auto"/>
                <w:sz w:val="28"/>
                <w:szCs w:val="28"/>
                <w:highlight w:val="none"/>
                <w:lang w:bidi="ar"/>
              </w:rPr>
              <w:t xml:space="preserve">      </w:t>
            </w:r>
            <w:r>
              <w:rPr>
                <w:rStyle w:val="21"/>
                <w:color w:val="auto"/>
                <w:sz w:val="28"/>
                <w:szCs w:val="28"/>
                <w:highlight w:val="none"/>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41"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636"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项    目</w:t>
            </w:r>
          </w:p>
        </w:tc>
        <w:tc>
          <w:tcPr>
            <w:tcW w:w="6584"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标准</w:t>
            </w:r>
          </w:p>
        </w:tc>
        <w:tc>
          <w:tcPr>
            <w:tcW w:w="2452" w:type="dxa"/>
            <w:gridSpan w:val="4"/>
            <w:noWrap w:val="0"/>
            <w:vAlign w:val="center"/>
          </w:tcPr>
          <w:p>
            <w:pPr>
              <w:widowControl/>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1" w:type="dxa"/>
            <w:vMerge w:val="continue"/>
            <w:noWrap w:val="0"/>
            <w:vAlign w:val="center"/>
          </w:tcPr>
          <w:p>
            <w:pPr>
              <w:jc w:val="center"/>
              <w:rPr>
                <w:rFonts w:hint="eastAsia" w:ascii="宋体" w:hAnsi="宋体" w:cs="宋体"/>
                <w:color w:val="auto"/>
                <w:sz w:val="22"/>
                <w:szCs w:val="22"/>
                <w:highlight w:val="none"/>
              </w:rPr>
            </w:pPr>
          </w:p>
        </w:tc>
        <w:tc>
          <w:tcPr>
            <w:tcW w:w="636" w:type="dxa"/>
            <w:vMerge w:val="continue"/>
            <w:noWrap w:val="0"/>
            <w:vAlign w:val="center"/>
          </w:tcPr>
          <w:p>
            <w:pPr>
              <w:jc w:val="center"/>
              <w:rPr>
                <w:rFonts w:hint="eastAsia" w:ascii="宋体" w:hAnsi="宋体" w:cs="宋体"/>
                <w:color w:val="auto"/>
                <w:sz w:val="22"/>
                <w:szCs w:val="22"/>
                <w:highlight w:val="none"/>
              </w:rPr>
            </w:pPr>
          </w:p>
        </w:tc>
        <w:tc>
          <w:tcPr>
            <w:tcW w:w="6584" w:type="dxa"/>
            <w:vMerge w:val="continue"/>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得分标准分</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考核情况</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考核得分</w:t>
            </w:r>
          </w:p>
        </w:tc>
        <w:tc>
          <w:tcPr>
            <w:tcW w:w="412" w:type="dxa"/>
            <w:noWrap w:val="0"/>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636" w:type="dxa"/>
            <w:vMerge w:val="restart"/>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履约能力</w:t>
            </w: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1</w:t>
            </w:r>
            <w:r>
              <w:rPr>
                <w:rStyle w:val="22"/>
                <w:rFonts w:hint="default"/>
                <w:color w:val="auto"/>
                <w:highlight w:val="none"/>
                <w:lang w:bidi="ar"/>
              </w:rPr>
              <w:t>、</w:t>
            </w:r>
            <w:r>
              <w:rPr>
                <w:rStyle w:val="23"/>
                <w:color w:val="auto"/>
                <w:highlight w:val="none"/>
                <w:lang w:bidi="ar"/>
              </w:rPr>
              <w:t xml:space="preserve"> </w:t>
            </w:r>
            <w:r>
              <w:rPr>
                <w:rStyle w:val="22"/>
                <w:rFonts w:hint="default"/>
                <w:color w:val="auto"/>
                <w:highlight w:val="none"/>
                <w:lang w:bidi="ar"/>
              </w:rPr>
              <w:t>施工协作供应商应按投标承诺书中的人员到位，人员配置必须满足合同文件及工程正常运作的要求，无特殊情况，不得变动人员。如未经批准擅自更换各类专业人员的，每擅自更换</w:t>
            </w:r>
            <w:r>
              <w:rPr>
                <w:rStyle w:val="23"/>
                <w:color w:val="auto"/>
                <w:highlight w:val="none"/>
                <w:lang w:bidi="ar"/>
              </w:rPr>
              <w:t>1</w:t>
            </w:r>
            <w:r>
              <w:rPr>
                <w:rStyle w:val="22"/>
                <w:rFonts w:hint="default"/>
                <w:color w:val="auto"/>
                <w:highlight w:val="none"/>
                <w:lang w:bidi="ar"/>
              </w:rPr>
              <w:t>人扣</w:t>
            </w:r>
            <w:r>
              <w:rPr>
                <w:rStyle w:val="23"/>
                <w:color w:val="auto"/>
                <w:highlight w:val="none"/>
                <w:lang w:bidi="ar"/>
              </w:rPr>
              <w:t>1</w:t>
            </w:r>
            <w:r>
              <w:rPr>
                <w:rStyle w:val="22"/>
                <w:rFonts w:hint="default"/>
                <w:color w:val="auto"/>
                <w:highlight w:val="none"/>
                <w:lang w:bidi="ar"/>
              </w:rPr>
              <w:t>分。</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2</w:t>
            </w:r>
            <w:r>
              <w:rPr>
                <w:rStyle w:val="22"/>
                <w:rFonts w:hint="default"/>
                <w:color w:val="auto"/>
                <w:highlight w:val="none"/>
                <w:lang w:bidi="ar"/>
              </w:rPr>
              <w:t>、施工协作供应商的机械设备应按投标书中的承诺进场，满足现场施工要求。如果进场设备未能按时到达、短缺或未经总包方同意擅自调离项目的，大型设备每台</w:t>
            </w:r>
            <w:r>
              <w:rPr>
                <w:rStyle w:val="23"/>
                <w:color w:val="auto"/>
                <w:highlight w:val="none"/>
                <w:lang w:bidi="ar"/>
              </w:rPr>
              <w:t>(</w:t>
            </w:r>
            <w:r>
              <w:rPr>
                <w:rStyle w:val="22"/>
                <w:rFonts w:hint="default"/>
                <w:color w:val="auto"/>
                <w:highlight w:val="none"/>
                <w:lang w:bidi="ar"/>
              </w:rPr>
              <w:t>套</w:t>
            </w:r>
            <w:r>
              <w:rPr>
                <w:rStyle w:val="23"/>
                <w:color w:val="auto"/>
                <w:highlight w:val="none"/>
                <w:lang w:bidi="ar"/>
              </w:rPr>
              <w:t>)</w:t>
            </w:r>
            <w:r>
              <w:rPr>
                <w:rStyle w:val="22"/>
                <w:rFonts w:hint="default"/>
                <w:color w:val="auto"/>
                <w:highlight w:val="none"/>
                <w:lang w:bidi="ar"/>
              </w:rPr>
              <w:t>扣</w:t>
            </w:r>
            <w:r>
              <w:rPr>
                <w:rStyle w:val="23"/>
                <w:color w:val="auto"/>
                <w:highlight w:val="none"/>
                <w:lang w:bidi="ar"/>
              </w:rPr>
              <w:t>3</w:t>
            </w:r>
            <w:r>
              <w:rPr>
                <w:rStyle w:val="22"/>
                <w:rFonts w:hint="default"/>
                <w:color w:val="auto"/>
                <w:highlight w:val="none"/>
                <w:lang w:bidi="ar"/>
              </w:rPr>
              <w:t>分，小型设备每台</w:t>
            </w:r>
            <w:r>
              <w:rPr>
                <w:rStyle w:val="23"/>
                <w:color w:val="auto"/>
                <w:highlight w:val="none"/>
                <w:lang w:bidi="ar"/>
              </w:rPr>
              <w:t>(</w:t>
            </w:r>
            <w:r>
              <w:rPr>
                <w:rStyle w:val="22"/>
                <w:rFonts w:hint="default"/>
                <w:color w:val="auto"/>
                <w:highlight w:val="none"/>
                <w:lang w:bidi="ar"/>
              </w:rPr>
              <w:t>套</w:t>
            </w:r>
            <w:r>
              <w:rPr>
                <w:rStyle w:val="23"/>
                <w:color w:val="auto"/>
                <w:highlight w:val="none"/>
                <w:lang w:bidi="ar"/>
              </w:rPr>
              <w:t>)</w:t>
            </w:r>
            <w:r>
              <w:rPr>
                <w:rStyle w:val="22"/>
                <w:rFonts w:hint="default"/>
                <w:color w:val="auto"/>
                <w:highlight w:val="none"/>
                <w:lang w:bidi="ar"/>
              </w:rPr>
              <w:t>扣</w:t>
            </w:r>
            <w:r>
              <w:rPr>
                <w:rStyle w:val="23"/>
                <w:color w:val="auto"/>
                <w:highlight w:val="none"/>
                <w:lang w:bidi="ar"/>
              </w:rPr>
              <w:t>1</w:t>
            </w:r>
            <w:r>
              <w:rPr>
                <w:rStyle w:val="22"/>
                <w:rFonts w:hint="default"/>
                <w:color w:val="auto"/>
                <w:highlight w:val="none"/>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3</w:t>
            </w:r>
            <w:r>
              <w:rPr>
                <w:rStyle w:val="22"/>
                <w:rFonts w:hint="default"/>
                <w:color w:val="auto"/>
                <w:highlight w:val="none"/>
                <w:lang w:bidi="ar"/>
              </w:rPr>
              <w:t>、按时缴纳履约保证金，每延迟</w:t>
            </w:r>
            <w:r>
              <w:rPr>
                <w:rStyle w:val="23"/>
                <w:color w:val="auto"/>
                <w:highlight w:val="none"/>
                <w:lang w:bidi="ar"/>
              </w:rPr>
              <w:t>1</w:t>
            </w:r>
            <w:r>
              <w:rPr>
                <w:rStyle w:val="22"/>
                <w:rFonts w:hint="default"/>
                <w:color w:val="auto"/>
                <w:highlight w:val="none"/>
                <w:lang w:bidi="ar"/>
              </w:rPr>
              <w:t>天扣</w:t>
            </w:r>
            <w:r>
              <w:rPr>
                <w:rStyle w:val="23"/>
                <w:color w:val="auto"/>
                <w:highlight w:val="none"/>
                <w:lang w:bidi="ar"/>
              </w:rPr>
              <w:t>1</w:t>
            </w:r>
            <w:r>
              <w:rPr>
                <w:rStyle w:val="22"/>
                <w:rFonts w:hint="default"/>
                <w:color w:val="auto"/>
                <w:highlight w:val="none"/>
                <w:lang w:bidi="ar"/>
              </w:rPr>
              <w:t>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636" w:type="dxa"/>
            <w:vMerge w:val="restart"/>
            <w:noWrap/>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现场管理</w:t>
            </w: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1</w:t>
            </w:r>
            <w:r>
              <w:rPr>
                <w:rStyle w:val="22"/>
                <w:rFonts w:hint="default"/>
                <w:color w:val="auto"/>
                <w:highlight w:val="none"/>
                <w:lang w:bidi="ar"/>
              </w:rPr>
              <w:t>、不服从业主、监理和项目技术人员管理，扣</w:t>
            </w:r>
            <w:r>
              <w:rPr>
                <w:rStyle w:val="23"/>
                <w:color w:val="auto"/>
                <w:highlight w:val="none"/>
                <w:lang w:bidi="ar"/>
              </w:rPr>
              <w:t>1</w:t>
            </w:r>
            <w:r>
              <w:rPr>
                <w:rStyle w:val="22"/>
                <w:rFonts w:hint="default"/>
                <w:color w:val="auto"/>
                <w:highlight w:val="none"/>
                <w:lang w:bidi="ar"/>
              </w:rPr>
              <w:t>分</w:t>
            </w:r>
            <w:r>
              <w:rPr>
                <w:rStyle w:val="23"/>
                <w:color w:val="auto"/>
                <w:highlight w:val="none"/>
                <w:lang w:bidi="ar"/>
              </w:rPr>
              <w:t>/</w:t>
            </w:r>
            <w:r>
              <w:rPr>
                <w:rStyle w:val="22"/>
                <w:rFonts w:hint="default"/>
                <w:color w:val="auto"/>
                <w:highlight w:val="none"/>
                <w:lang w:bidi="ar"/>
              </w:rPr>
              <w:t>次。</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2</w:t>
            </w:r>
            <w:r>
              <w:rPr>
                <w:rStyle w:val="22"/>
                <w:rFonts w:hint="default"/>
                <w:color w:val="auto"/>
                <w:highlight w:val="none"/>
                <w:lang w:bidi="ar"/>
              </w:rPr>
              <w:t>、现场施工场地不规范，不满足文明施工要求，扣</w:t>
            </w:r>
            <w:r>
              <w:rPr>
                <w:rStyle w:val="23"/>
                <w:color w:val="auto"/>
                <w:highlight w:val="none"/>
                <w:lang w:bidi="ar"/>
              </w:rPr>
              <w:t>1</w:t>
            </w:r>
            <w:r>
              <w:rPr>
                <w:rStyle w:val="22"/>
                <w:rFonts w:hint="default"/>
                <w:color w:val="auto"/>
                <w:highlight w:val="none"/>
                <w:lang w:bidi="ar"/>
              </w:rPr>
              <w:t>分</w:t>
            </w:r>
            <w:r>
              <w:rPr>
                <w:rStyle w:val="23"/>
                <w:color w:val="auto"/>
                <w:highlight w:val="none"/>
                <w:lang w:bidi="ar"/>
              </w:rPr>
              <w:t>/</w:t>
            </w:r>
            <w:r>
              <w:rPr>
                <w:rStyle w:val="22"/>
                <w:rFonts w:hint="default"/>
                <w:color w:val="auto"/>
                <w:highlight w:val="none"/>
                <w:lang w:bidi="ar"/>
              </w:rPr>
              <w:t>次。</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3</w:t>
            </w:r>
            <w:r>
              <w:rPr>
                <w:rStyle w:val="22"/>
                <w:rFonts w:hint="default"/>
                <w:color w:val="auto"/>
                <w:highlight w:val="none"/>
                <w:lang w:bidi="ar"/>
              </w:rPr>
              <w:t>、不配合项目经理部召开会议、培训等管理工作，扣</w:t>
            </w:r>
            <w:r>
              <w:rPr>
                <w:rStyle w:val="23"/>
                <w:color w:val="auto"/>
                <w:highlight w:val="none"/>
                <w:lang w:bidi="ar"/>
              </w:rPr>
              <w:t>2</w:t>
            </w:r>
            <w:r>
              <w:rPr>
                <w:rStyle w:val="22"/>
                <w:rFonts w:hint="default"/>
                <w:color w:val="auto"/>
                <w:highlight w:val="none"/>
                <w:lang w:bidi="ar"/>
              </w:rPr>
              <w:t>分/次。</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636"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安全及文明 </w:t>
            </w: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1</w:t>
            </w:r>
            <w:r>
              <w:rPr>
                <w:rStyle w:val="22"/>
                <w:rFonts w:hint="default"/>
                <w:color w:val="auto"/>
                <w:highlight w:val="none"/>
                <w:lang w:bidi="ar"/>
              </w:rPr>
              <w:t>、施工协作供应商应遵守省养护公司出台的相关规定，保障施工安全，如果发现违反相关规定每次扣</w:t>
            </w:r>
            <w:r>
              <w:rPr>
                <w:rStyle w:val="23"/>
                <w:color w:val="auto"/>
                <w:highlight w:val="none"/>
                <w:lang w:bidi="ar"/>
              </w:rPr>
              <w:t>1</w:t>
            </w:r>
            <w:r>
              <w:rPr>
                <w:rStyle w:val="22"/>
                <w:rFonts w:hint="default"/>
                <w:color w:val="auto"/>
                <w:highlight w:val="none"/>
                <w:lang w:bidi="ar"/>
              </w:rPr>
              <w:t>分。</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 xml:space="preserve"> 2</w:t>
            </w:r>
            <w:r>
              <w:rPr>
                <w:rStyle w:val="22"/>
                <w:rFonts w:hint="default"/>
                <w:color w:val="auto"/>
                <w:highlight w:val="none"/>
                <w:lang w:bidi="ar"/>
              </w:rPr>
              <w:t>、特种工作人员，无证上岗的，每人扣</w:t>
            </w:r>
            <w:r>
              <w:rPr>
                <w:rStyle w:val="23"/>
                <w:color w:val="auto"/>
                <w:highlight w:val="none"/>
                <w:lang w:bidi="ar"/>
              </w:rPr>
              <w:t>2</w:t>
            </w:r>
            <w:r>
              <w:rPr>
                <w:rStyle w:val="22"/>
                <w:rFonts w:hint="default"/>
                <w:color w:val="auto"/>
                <w:highlight w:val="none"/>
                <w:lang w:bidi="ar"/>
              </w:rPr>
              <w:t>分，并责令更换无证人员。</w:t>
            </w:r>
            <w:r>
              <w:rPr>
                <w:rStyle w:val="23"/>
                <w:color w:val="auto"/>
                <w:highlight w:val="none"/>
                <w:lang w:bidi="ar"/>
              </w:rPr>
              <w:t xml:space="preserve"> </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3</w:t>
            </w:r>
            <w:r>
              <w:rPr>
                <w:rStyle w:val="22"/>
                <w:rFonts w:hint="default"/>
                <w:color w:val="auto"/>
                <w:highlight w:val="none"/>
                <w:lang w:bidi="ar"/>
              </w:rPr>
              <w:t>、施工协作供应商人员有如下情况之一者，每人每次扣</w:t>
            </w:r>
            <w:r>
              <w:rPr>
                <w:rStyle w:val="23"/>
                <w:color w:val="auto"/>
                <w:highlight w:val="none"/>
                <w:lang w:bidi="ar"/>
              </w:rPr>
              <w:t>1</w:t>
            </w:r>
            <w:r>
              <w:rPr>
                <w:rStyle w:val="22"/>
                <w:rFonts w:hint="default"/>
                <w:color w:val="auto"/>
                <w:highlight w:val="none"/>
                <w:lang w:bidi="ar"/>
              </w:rPr>
              <w:t>分。</w:t>
            </w:r>
            <w:r>
              <w:rPr>
                <w:rStyle w:val="23"/>
                <w:color w:val="auto"/>
                <w:highlight w:val="none"/>
                <w:lang w:bidi="ar"/>
              </w:rPr>
              <w:br w:type="textWrapping"/>
            </w:r>
            <w:r>
              <w:rPr>
                <w:rStyle w:val="23"/>
                <w:color w:val="auto"/>
                <w:highlight w:val="none"/>
                <w:lang w:bidi="ar"/>
              </w:rPr>
              <w:t>1)</w:t>
            </w:r>
            <w:r>
              <w:rPr>
                <w:rStyle w:val="22"/>
                <w:rFonts w:hint="default"/>
                <w:color w:val="auto"/>
                <w:highlight w:val="none"/>
                <w:lang w:bidi="ar"/>
              </w:rPr>
              <w:t>违章指挥，强令施工人员违章作业者。</w:t>
            </w:r>
            <w:r>
              <w:rPr>
                <w:rStyle w:val="23"/>
                <w:color w:val="auto"/>
                <w:highlight w:val="none"/>
                <w:lang w:bidi="ar"/>
              </w:rPr>
              <w:br w:type="textWrapping"/>
            </w:r>
            <w:r>
              <w:rPr>
                <w:rStyle w:val="23"/>
                <w:color w:val="auto"/>
                <w:highlight w:val="none"/>
                <w:lang w:bidi="ar"/>
              </w:rPr>
              <w:t>2)</w:t>
            </w:r>
            <w:r>
              <w:rPr>
                <w:rStyle w:val="22"/>
                <w:rFonts w:hint="default"/>
                <w:color w:val="auto"/>
                <w:highlight w:val="none"/>
                <w:lang w:bidi="ar"/>
              </w:rPr>
              <w:t>不遵守安全生产技术操作规程，擅离职守者。</w:t>
            </w:r>
            <w:r>
              <w:rPr>
                <w:rStyle w:val="23"/>
                <w:color w:val="auto"/>
                <w:highlight w:val="none"/>
                <w:lang w:bidi="ar"/>
              </w:rPr>
              <w:br w:type="textWrapping"/>
            </w:r>
            <w:r>
              <w:rPr>
                <w:rStyle w:val="23"/>
                <w:color w:val="auto"/>
                <w:highlight w:val="none"/>
                <w:lang w:bidi="ar"/>
              </w:rPr>
              <w:t>3)</w:t>
            </w:r>
            <w:r>
              <w:rPr>
                <w:rStyle w:val="22"/>
                <w:rFonts w:hint="default"/>
                <w:color w:val="auto"/>
                <w:highlight w:val="none"/>
                <w:lang w:bidi="ar"/>
              </w:rPr>
              <w:t>违反劳动纪律，不坚守工作岗位，擅离职守者。</w:t>
            </w:r>
            <w:r>
              <w:rPr>
                <w:rStyle w:val="23"/>
                <w:color w:val="auto"/>
                <w:highlight w:val="none"/>
                <w:lang w:bidi="ar"/>
              </w:rPr>
              <w:br w:type="textWrapping"/>
            </w:r>
            <w:r>
              <w:rPr>
                <w:rStyle w:val="23"/>
                <w:color w:val="auto"/>
                <w:highlight w:val="none"/>
                <w:lang w:bidi="ar"/>
              </w:rPr>
              <w:t>4)</w:t>
            </w:r>
            <w:r>
              <w:rPr>
                <w:rStyle w:val="22"/>
                <w:rFonts w:hint="default"/>
                <w:color w:val="auto"/>
                <w:highlight w:val="none"/>
                <w:lang w:bidi="ar"/>
              </w:rPr>
              <w:t>发现事故隐患苗头，末采取积极有效措施及时整改者。</w:t>
            </w:r>
            <w:r>
              <w:rPr>
                <w:rStyle w:val="23"/>
                <w:color w:val="auto"/>
                <w:highlight w:val="none"/>
                <w:lang w:bidi="ar"/>
              </w:rPr>
              <w:br w:type="textWrapping"/>
            </w:r>
            <w:r>
              <w:rPr>
                <w:rStyle w:val="23"/>
                <w:color w:val="auto"/>
                <w:highlight w:val="none"/>
                <w:lang w:bidi="ar"/>
              </w:rPr>
              <w:t>5)</w:t>
            </w:r>
            <w:r>
              <w:rPr>
                <w:rStyle w:val="22"/>
                <w:rFonts w:hint="default"/>
                <w:color w:val="auto"/>
                <w:highlight w:val="none"/>
                <w:lang w:bidi="ar"/>
              </w:rPr>
              <w:t>发生事故隐瞒不报告，或隐瞒事故真相，或末保护好事故现场者。</w:t>
            </w:r>
            <w:r>
              <w:rPr>
                <w:rStyle w:val="23"/>
                <w:color w:val="auto"/>
                <w:highlight w:val="none"/>
                <w:lang w:bidi="ar"/>
              </w:rPr>
              <w:br w:type="textWrapping"/>
            </w:r>
            <w:r>
              <w:rPr>
                <w:rStyle w:val="23"/>
                <w:color w:val="auto"/>
                <w:highlight w:val="none"/>
                <w:lang w:bidi="ar"/>
              </w:rPr>
              <w:t>6)</w:t>
            </w:r>
            <w:r>
              <w:rPr>
                <w:rStyle w:val="22"/>
                <w:rFonts w:hint="default"/>
                <w:color w:val="auto"/>
                <w:highlight w:val="none"/>
                <w:lang w:bidi="ar"/>
              </w:rPr>
              <w:t>采购安全生产用品不符合使用质量要求者。</w:t>
            </w:r>
            <w:r>
              <w:rPr>
                <w:rStyle w:val="23"/>
                <w:color w:val="auto"/>
                <w:highlight w:val="none"/>
                <w:lang w:bidi="ar"/>
              </w:rPr>
              <w:br w:type="textWrapping"/>
            </w:r>
            <w:r>
              <w:rPr>
                <w:rStyle w:val="23"/>
                <w:color w:val="auto"/>
                <w:highlight w:val="none"/>
                <w:lang w:bidi="ar"/>
              </w:rPr>
              <w:t>7)</w:t>
            </w:r>
            <w:r>
              <w:rPr>
                <w:rStyle w:val="22"/>
                <w:rFonts w:hint="default"/>
                <w:color w:val="auto"/>
                <w:highlight w:val="none"/>
                <w:lang w:bidi="ar"/>
              </w:rPr>
              <w:t>对上级有关文件精神及安全会议内容不作及时传达落实，造成安全生产工作脱节者。</w:t>
            </w:r>
            <w:r>
              <w:rPr>
                <w:rStyle w:val="23"/>
                <w:color w:val="auto"/>
                <w:highlight w:val="none"/>
                <w:lang w:bidi="ar"/>
              </w:rPr>
              <w:br w:type="textWrapping"/>
            </w:r>
            <w:r>
              <w:rPr>
                <w:rStyle w:val="23"/>
                <w:color w:val="auto"/>
                <w:highlight w:val="none"/>
                <w:lang w:bidi="ar"/>
              </w:rPr>
              <w:t>8)</w:t>
            </w:r>
            <w:r>
              <w:rPr>
                <w:rStyle w:val="22"/>
                <w:rFonts w:hint="default"/>
                <w:color w:val="auto"/>
                <w:highlight w:val="none"/>
                <w:lang w:bidi="ar"/>
              </w:rPr>
              <w:t>无证驾驶、酒后开车，疲劳驾驶机车者。</w:t>
            </w:r>
            <w:r>
              <w:rPr>
                <w:rStyle w:val="23"/>
                <w:color w:val="auto"/>
                <w:highlight w:val="none"/>
                <w:lang w:bidi="ar"/>
              </w:rPr>
              <w:br w:type="textWrapping"/>
            </w:r>
            <w:r>
              <w:rPr>
                <w:rStyle w:val="23"/>
                <w:color w:val="auto"/>
                <w:highlight w:val="none"/>
                <w:lang w:bidi="ar"/>
              </w:rPr>
              <w:t>9)</w:t>
            </w:r>
            <w:r>
              <w:rPr>
                <w:rStyle w:val="22"/>
                <w:rFonts w:hint="default"/>
                <w:color w:val="auto"/>
                <w:highlight w:val="none"/>
                <w:lang w:bidi="ar"/>
              </w:rPr>
              <w:t>上路未配带安全防护器</w:t>
            </w:r>
            <w:r>
              <w:rPr>
                <w:rStyle w:val="23"/>
                <w:color w:val="auto"/>
                <w:highlight w:val="none"/>
                <w:lang w:bidi="ar"/>
              </w:rPr>
              <w:t>(</w:t>
            </w:r>
            <w:r>
              <w:rPr>
                <w:rStyle w:val="22"/>
                <w:rFonts w:hint="default"/>
                <w:color w:val="auto"/>
                <w:highlight w:val="none"/>
                <w:lang w:bidi="ar"/>
              </w:rPr>
              <w:t>包括安全标志服</w:t>
            </w:r>
            <w:r>
              <w:rPr>
                <w:rStyle w:val="23"/>
                <w:color w:val="auto"/>
                <w:highlight w:val="none"/>
                <w:lang w:bidi="ar"/>
              </w:rPr>
              <w:t>\</w:t>
            </w:r>
            <w:r>
              <w:rPr>
                <w:rStyle w:val="22"/>
                <w:rFonts w:hint="default"/>
                <w:color w:val="auto"/>
                <w:highlight w:val="none"/>
                <w:lang w:bidi="ar"/>
              </w:rPr>
              <w:t>反光背心等</w:t>
            </w:r>
            <w:r>
              <w:rPr>
                <w:rStyle w:val="23"/>
                <w:color w:val="auto"/>
                <w:highlight w:val="none"/>
                <w:lang w:bidi="ar"/>
              </w:rPr>
              <w:t>)</w:t>
            </w:r>
            <w:r>
              <w:rPr>
                <w:rStyle w:val="22"/>
                <w:rFonts w:hint="default"/>
                <w:color w:val="auto"/>
                <w:highlight w:val="none"/>
                <w:lang w:bidi="ar"/>
              </w:rPr>
              <w:t>具者。专业分包单位有如下情况之一者，每人每次扣</w:t>
            </w:r>
            <w:r>
              <w:rPr>
                <w:rStyle w:val="23"/>
                <w:color w:val="auto"/>
                <w:highlight w:val="none"/>
                <w:lang w:bidi="ar"/>
              </w:rPr>
              <w:t>1</w:t>
            </w:r>
            <w:r>
              <w:rPr>
                <w:rStyle w:val="22"/>
                <w:rFonts w:hint="default"/>
                <w:color w:val="auto"/>
                <w:highlight w:val="none"/>
                <w:lang w:bidi="ar"/>
              </w:rPr>
              <w:t>分。</w:t>
            </w:r>
            <w:r>
              <w:rPr>
                <w:rStyle w:val="23"/>
                <w:color w:val="auto"/>
                <w:highlight w:val="none"/>
                <w:lang w:bidi="ar"/>
              </w:rPr>
              <w:br w:type="textWrapping"/>
            </w:r>
            <w:r>
              <w:rPr>
                <w:rStyle w:val="23"/>
                <w:color w:val="auto"/>
                <w:highlight w:val="none"/>
                <w:lang w:bidi="ar"/>
              </w:rPr>
              <w:t>1</w:t>
            </w:r>
            <w:r>
              <w:rPr>
                <w:rStyle w:val="22"/>
                <w:rFonts w:hint="default"/>
                <w:color w:val="auto"/>
                <w:highlight w:val="none"/>
                <w:lang w:bidi="ar"/>
              </w:rPr>
              <w:t>）未进行安全培训教育的。</w:t>
            </w:r>
            <w:r>
              <w:rPr>
                <w:rStyle w:val="23"/>
                <w:color w:val="auto"/>
                <w:highlight w:val="none"/>
                <w:lang w:bidi="ar"/>
              </w:rPr>
              <w:br w:type="textWrapping"/>
            </w:r>
            <w:r>
              <w:rPr>
                <w:rStyle w:val="23"/>
                <w:color w:val="auto"/>
                <w:highlight w:val="none"/>
                <w:lang w:bidi="ar"/>
              </w:rPr>
              <w:t>2</w:t>
            </w:r>
            <w:r>
              <w:rPr>
                <w:rStyle w:val="22"/>
                <w:rFonts w:hint="default"/>
                <w:color w:val="auto"/>
                <w:highlight w:val="none"/>
                <w:lang w:bidi="ar"/>
              </w:rPr>
              <w:t>）未与各班组签订安全责任书的。</w:t>
            </w:r>
            <w:r>
              <w:rPr>
                <w:rStyle w:val="23"/>
                <w:color w:val="auto"/>
                <w:highlight w:val="none"/>
                <w:lang w:bidi="ar"/>
              </w:rPr>
              <w:br w:type="textWrapping"/>
            </w:r>
            <w:r>
              <w:rPr>
                <w:rStyle w:val="23"/>
                <w:color w:val="auto"/>
                <w:highlight w:val="none"/>
                <w:lang w:bidi="ar"/>
              </w:rPr>
              <w:t>3</w:t>
            </w:r>
            <w:r>
              <w:rPr>
                <w:rStyle w:val="22"/>
                <w:rFonts w:hint="default"/>
                <w:color w:val="auto"/>
                <w:highlight w:val="none"/>
                <w:lang w:bidi="ar"/>
              </w:rPr>
              <w:t>）未召开安全生产例会的。</w:t>
            </w:r>
            <w:r>
              <w:rPr>
                <w:rStyle w:val="23"/>
                <w:color w:val="auto"/>
                <w:highlight w:val="none"/>
                <w:lang w:bidi="ar"/>
              </w:rPr>
              <w:br w:type="textWrapping"/>
            </w:r>
            <w:r>
              <w:rPr>
                <w:rStyle w:val="23"/>
                <w:color w:val="auto"/>
                <w:highlight w:val="none"/>
                <w:lang w:bidi="ar"/>
              </w:rPr>
              <w:t>4</w:t>
            </w:r>
            <w:r>
              <w:rPr>
                <w:rStyle w:val="22"/>
                <w:rFonts w:hint="default"/>
                <w:color w:val="auto"/>
                <w:highlight w:val="none"/>
                <w:lang w:bidi="ar"/>
              </w:rPr>
              <w:t>）未按规定进行安全生产检查，落实安全责任制的。</w:t>
            </w:r>
            <w:r>
              <w:rPr>
                <w:rStyle w:val="23"/>
                <w:color w:val="auto"/>
                <w:highlight w:val="none"/>
                <w:lang w:bidi="ar"/>
              </w:rPr>
              <w:t xml:space="preserve">                                                                          </w:t>
            </w:r>
            <w:r>
              <w:rPr>
                <w:rStyle w:val="23"/>
                <w:color w:val="auto"/>
                <w:highlight w:val="none"/>
                <w:lang w:bidi="ar"/>
              </w:rPr>
              <w:br w:type="textWrapping"/>
            </w:r>
            <w:r>
              <w:rPr>
                <w:rStyle w:val="23"/>
                <w:color w:val="auto"/>
                <w:highlight w:val="none"/>
                <w:lang w:bidi="ar"/>
              </w:rPr>
              <w:t>5</w:t>
            </w:r>
            <w:r>
              <w:rPr>
                <w:rStyle w:val="22"/>
                <w:rFonts w:hint="default"/>
                <w:color w:val="auto"/>
                <w:highlight w:val="none"/>
                <w:lang w:bidi="ar"/>
              </w:rPr>
              <w:t>）施工现场</w:t>
            </w:r>
            <w:r>
              <w:rPr>
                <w:rStyle w:val="23"/>
                <w:color w:val="auto"/>
                <w:highlight w:val="none"/>
                <w:lang w:bidi="ar"/>
              </w:rPr>
              <w:t>(</w:t>
            </w:r>
            <w:r>
              <w:rPr>
                <w:rStyle w:val="22"/>
                <w:rFonts w:hint="default"/>
                <w:color w:val="auto"/>
                <w:highlight w:val="none"/>
                <w:lang w:bidi="ar"/>
              </w:rPr>
              <w:t>交叉路口</w:t>
            </w:r>
            <w:r>
              <w:rPr>
                <w:rStyle w:val="23"/>
                <w:color w:val="auto"/>
                <w:highlight w:val="none"/>
                <w:lang w:bidi="ar"/>
              </w:rPr>
              <w:t>)</w:t>
            </w:r>
            <w:r>
              <w:rPr>
                <w:rStyle w:val="22"/>
                <w:rFonts w:hint="default"/>
                <w:color w:val="auto"/>
                <w:highlight w:val="none"/>
                <w:lang w:bidi="ar"/>
              </w:rPr>
              <w:t>安全标志缺、损的。</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4</w:t>
            </w:r>
            <w:r>
              <w:rPr>
                <w:rStyle w:val="22"/>
                <w:rFonts w:hint="default"/>
                <w:color w:val="auto"/>
                <w:highlight w:val="none"/>
                <w:lang w:bidi="ar"/>
              </w:rPr>
              <w:t>、如发现打架、闹事、偷盗、吸毒的人员，每次扣</w:t>
            </w:r>
            <w:r>
              <w:rPr>
                <w:rStyle w:val="23"/>
                <w:color w:val="auto"/>
                <w:highlight w:val="none"/>
                <w:lang w:bidi="ar"/>
              </w:rPr>
              <w:t>5</w:t>
            </w:r>
            <w:r>
              <w:rPr>
                <w:rStyle w:val="22"/>
                <w:rFonts w:hint="default"/>
                <w:color w:val="auto"/>
                <w:highlight w:val="none"/>
                <w:lang w:bidi="ar"/>
              </w:rPr>
              <w:t>分。严重者移交司法机关，追究其刑事责任。</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5</w:t>
            </w:r>
            <w:r>
              <w:rPr>
                <w:rStyle w:val="22"/>
                <w:rFonts w:hint="default"/>
                <w:color w:val="auto"/>
                <w:highlight w:val="none"/>
                <w:lang w:bidi="ar"/>
              </w:rPr>
              <w:t>、机械设备停放、材料堆放不符合规定每次扣</w:t>
            </w:r>
            <w:r>
              <w:rPr>
                <w:rStyle w:val="23"/>
                <w:color w:val="auto"/>
                <w:highlight w:val="none"/>
                <w:lang w:bidi="ar"/>
              </w:rPr>
              <w:t>1</w:t>
            </w:r>
            <w:r>
              <w:rPr>
                <w:rStyle w:val="22"/>
                <w:rFonts w:hint="default"/>
                <w:color w:val="auto"/>
                <w:highlight w:val="none"/>
                <w:lang w:bidi="ar"/>
              </w:rPr>
              <w:t>分、垃圾清理未及时清理</w:t>
            </w:r>
            <w:r>
              <w:rPr>
                <w:rStyle w:val="23"/>
                <w:color w:val="auto"/>
                <w:highlight w:val="none"/>
                <w:lang w:bidi="ar"/>
              </w:rPr>
              <w:t>1</w:t>
            </w:r>
            <w:r>
              <w:rPr>
                <w:rStyle w:val="22"/>
                <w:rFonts w:hint="default"/>
                <w:color w:val="auto"/>
                <w:highlight w:val="none"/>
                <w:lang w:bidi="ar"/>
              </w:rPr>
              <w:t>次扣</w:t>
            </w:r>
            <w:r>
              <w:rPr>
                <w:rStyle w:val="23"/>
                <w:color w:val="auto"/>
                <w:highlight w:val="none"/>
                <w:lang w:bidi="ar"/>
              </w:rPr>
              <w:t>1</w:t>
            </w:r>
            <w:r>
              <w:rPr>
                <w:rStyle w:val="22"/>
                <w:rFonts w:hint="default"/>
                <w:color w:val="auto"/>
                <w:highlight w:val="none"/>
                <w:lang w:bidi="ar"/>
              </w:rPr>
              <w:t>分，乱丢乱弃垃圾垃圾每次扣</w:t>
            </w:r>
            <w:r>
              <w:rPr>
                <w:rStyle w:val="23"/>
                <w:color w:val="auto"/>
                <w:highlight w:val="none"/>
                <w:lang w:bidi="ar"/>
              </w:rPr>
              <w:t>1</w:t>
            </w:r>
            <w:r>
              <w:rPr>
                <w:rStyle w:val="22"/>
                <w:rFonts w:hint="default"/>
                <w:color w:val="auto"/>
                <w:highlight w:val="none"/>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23"/>
                <w:color w:val="auto"/>
                <w:highlight w:val="none"/>
                <w:lang w:bidi="ar"/>
              </w:rPr>
              <w:t>3</w:t>
            </w:r>
            <w:r>
              <w:rPr>
                <w:rStyle w:val="22"/>
                <w:rFonts w:hint="default"/>
                <w:color w:val="auto"/>
                <w:highlight w:val="none"/>
                <w:lang w:bidi="ar"/>
              </w:rPr>
              <w:t>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7</w:t>
            </w:r>
            <w:r>
              <w:rPr>
                <w:rStyle w:val="22"/>
                <w:rFonts w:hint="default"/>
                <w:color w:val="auto"/>
                <w:highlight w:val="none"/>
                <w:lang w:bidi="ar"/>
              </w:rPr>
              <w:t>、由于班组自身原因发生安全事故，本表得分为</w:t>
            </w:r>
            <w:r>
              <w:rPr>
                <w:rStyle w:val="23"/>
                <w:color w:val="auto"/>
                <w:highlight w:val="none"/>
                <w:lang w:bidi="ar"/>
              </w:rPr>
              <w:t>0</w:t>
            </w:r>
            <w:r>
              <w:rPr>
                <w:rStyle w:val="22"/>
                <w:rFonts w:hint="default"/>
                <w:color w:val="auto"/>
                <w:highlight w:val="none"/>
                <w:lang w:bidi="ar"/>
              </w:rPr>
              <w:t>。</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8</w:t>
            </w:r>
            <w:r>
              <w:rPr>
                <w:rStyle w:val="22"/>
                <w:rFonts w:hint="default"/>
                <w:color w:val="auto"/>
                <w:highlight w:val="none"/>
                <w:lang w:bidi="ar"/>
              </w:rPr>
              <w:t>、施工协作供应商未办理人身意外保险的，除责令限期办理外，扣</w:t>
            </w:r>
            <w:r>
              <w:rPr>
                <w:rStyle w:val="23"/>
                <w:color w:val="auto"/>
                <w:highlight w:val="none"/>
                <w:lang w:bidi="ar"/>
              </w:rPr>
              <w:t>3</w:t>
            </w:r>
            <w:r>
              <w:rPr>
                <w:rStyle w:val="22"/>
                <w:rFonts w:hint="default"/>
                <w:color w:val="auto"/>
                <w:highlight w:val="none"/>
                <w:lang w:bidi="ar"/>
              </w:rPr>
              <w:t>分。逾期不办理，由总包方强制代为办理，费用从正常支付款项中扣回，并处以同等金额的违约金，并扣</w:t>
            </w:r>
            <w:r>
              <w:rPr>
                <w:rStyle w:val="23"/>
                <w:color w:val="auto"/>
                <w:highlight w:val="none"/>
                <w:lang w:bidi="ar"/>
              </w:rPr>
              <w:t>5</w:t>
            </w:r>
            <w:r>
              <w:rPr>
                <w:rStyle w:val="22"/>
                <w:rFonts w:hint="default"/>
                <w:color w:val="auto"/>
                <w:highlight w:val="none"/>
                <w:lang w:bidi="ar"/>
              </w:rPr>
              <w:t>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636"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工程质量</w:t>
            </w: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1</w:t>
            </w:r>
            <w:r>
              <w:rPr>
                <w:rStyle w:val="22"/>
                <w:rFonts w:hint="default"/>
                <w:color w:val="auto"/>
                <w:highlight w:val="none"/>
                <w:lang w:bidi="ar"/>
              </w:rPr>
              <w:t>、施工协作供应商应遵守养护公司出台的《沥青路面养护工程施工标准化指南》进行施工，保障施工质量，如果发现违反相关规定每次扣</w:t>
            </w:r>
            <w:r>
              <w:rPr>
                <w:rStyle w:val="23"/>
                <w:color w:val="auto"/>
                <w:highlight w:val="none"/>
                <w:lang w:bidi="ar"/>
              </w:rPr>
              <w:t>1</w:t>
            </w:r>
            <w:r>
              <w:rPr>
                <w:rStyle w:val="22"/>
                <w:rFonts w:hint="default"/>
                <w:color w:val="auto"/>
                <w:highlight w:val="none"/>
                <w:lang w:bidi="ar"/>
              </w:rPr>
              <w:t>分。</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4</w:t>
            </w:r>
            <w:r>
              <w:rPr>
                <w:rStyle w:val="22"/>
                <w:rFonts w:hint="default"/>
                <w:color w:val="auto"/>
                <w:highlight w:val="none"/>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5.</w:t>
            </w:r>
            <w:r>
              <w:rPr>
                <w:rStyle w:val="22"/>
                <w:rFonts w:hint="default"/>
                <w:color w:val="auto"/>
                <w:highlight w:val="none"/>
                <w:lang w:bidi="ar"/>
              </w:rPr>
              <w:t>每个施工现场必须有管理人员（带班人员）在场把关，每缺</w:t>
            </w:r>
            <w:r>
              <w:rPr>
                <w:rStyle w:val="23"/>
                <w:color w:val="auto"/>
                <w:highlight w:val="none"/>
                <w:lang w:bidi="ar"/>
              </w:rPr>
              <w:t>1</w:t>
            </w:r>
            <w:r>
              <w:rPr>
                <w:rStyle w:val="22"/>
                <w:rFonts w:hint="default"/>
                <w:color w:val="auto"/>
                <w:highlight w:val="none"/>
                <w:lang w:bidi="ar"/>
              </w:rPr>
              <w:t>人</w:t>
            </w:r>
            <w:r>
              <w:rPr>
                <w:rStyle w:val="23"/>
                <w:color w:val="auto"/>
                <w:highlight w:val="none"/>
                <w:lang w:bidi="ar"/>
              </w:rPr>
              <w:t>.</w:t>
            </w:r>
            <w:r>
              <w:rPr>
                <w:rStyle w:val="22"/>
                <w:rFonts w:hint="default"/>
                <w:color w:val="auto"/>
                <w:highlight w:val="none"/>
                <w:lang w:bidi="ar"/>
              </w:rPr>
              <w:t>次扣</w:t>
            </w:r>
            <w:r>
              <w:rPr>
                <w:rStyle w:val="23"/>
                <w:color w:val="auto"/>
                <w:highlight w:val="none"/>
                <w:lang w:bidi="ar"/>
              </w:rPr>
              <w:t>1</w:t>
            </w:r>
            <w:r>
              <w:rPr>
                <w:rStyle w:val="22"/>
                <w:rFonts w:hint="default"/>
                <w:color w:val="auto"/>
                <w:highlight w:val="none"/>
                <w:lang w:bidi="ar"/>
              </w:rPr>
              <w:t>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636"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工程进度</w:t>
            </w: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color w:val="auto"/>
                <w:kern w:val="0"/>
                <w:sz w:val="22"/>
                <w:szCs w:val="22"/>
                <w:highlight w:val="none"/>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636"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农民工工资支付</w:t>
            </w: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1</w:t>
            </w:r>
            <w:r>
              <w:rPr>
                <w:rStyle w:val="22"/>
                <w:rFonts w:hint="default"/>
                <w:color w:val="auto"/>
                <w:highlight w:val="none"/>
                <w:lang w:bidi="ar"/>
              </w:rPr>
              <w:t>、能及时支付农民工工资，未出现投诉、农民工聚众闹事等现象的，本项不扣分；</w:t>
            </w:r>
            <w:r>
              <w:rPr>
                <w:rStyle w:val="23"/>
                <w:color w:val="auto"/>
                <w:highlight w:val="none"/>
                <w:lang w:bidi="ar"/>
              </w:rPr>
              <w:t xml:space="preserve">                                          </w:t>
            </w:r>
            <w:r>
              <w:rPr>
                <w:rStyle w:val="23"/>
                <w:color w:val="auto"/>
                <w:highlight w:val="none"/>
                <w:lang w:bidi="ar"/>
              </w:rPr>
              <w:br w:type="textWrapping"/>
            </w:r>
            <w:r>
              <w:rPr>
                <w:rStyle w:val="23"/>
                <w:color w:val="auto"/>
                <w:highlight w:val="none"/>
                <w:lang w:bidi="ar"/>
              </w:rPr>
              <w:t>2</w:t>
            </w:r>
            <w:r>
              <w:rPr>
                <w:rStyle w:val="22"/>
                <w:rFonts w:hint="default"/>
                <w:color w:val="auto"/>
                <w:highlight w:val="none"/>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3</w:t>
            </w:r>
            <w:r>
              <w:rPr>
                <w:rStyle w:val="22"/>
                <w:rFonts w:hint="default"/>
                <w:color w:val="auto"/>
                <w:highlight w:val="none"/>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41" w:type="dxa"/>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636" w:type="dxa"/>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业主、监理满意度</w:t>
            </w:r>
          </w:p>
        </w:tc>
        <w:tc>
          <w:tcPr>
            <w:tcW w:w="6584" w:type="dxa"/>
            <w:noWrap w:val="0"/>
            <w:vAlign w:val="center"/>
          </w:tcPr>
          <w:p>
            <w:pPr>
              <w:widowControl/>
              <w:jc w:val="left"/>
              <w:textAlignment w:val="center"/>
              <w:rPr>
                <w:color w:val="auto"/>
                <w:sz w:val="22"/>
                <w:szCs w:val="22"/>
                <w:highlight w:val="none"/>
              </w:rPr>
            </w:pPr>
            <w:r>
              <w:rPr>
                <w:rStyle w:val="22"/>
                <w:rFonts w:hint="default"/>
                <w:color w:val="auto"/>
                <w:highlight w:val="none"/>
                <w:lang w:bidi="ar"/>
              </w:rPr>
              <w:t>受业主或监理通报批评的，一次扣</w:t>
            </w:r>
            <w:r>
              <w:rPr>
                <w:rStyle w:val="23"/>
                <w:color w:val="auto"/>
                <w:highlight w:val="none"/>
                <w:lang w:bidi="ar"/>
              </w:rPr>
              <w:t>2</w:t>
            </w:r>
            <w:r>
              <w:rPr>
                <w:rStyle w:val="22"/>
                <w:rFonts w:hint="default"/>
                <w:color w:val="auto"/>
                <w:highlight w:val="none"/>
                <w:lang w:bidi="ar"/>
              </w:rPr>
              <w:t>分。</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jc w:val="center"/>
              <w:rPr>
                <w:rFonts w:hint="eastAsia" w:ascii="宋体" w:hAnsi="宋体" w:cs="宋体"/>
                <w:color w:val="auto"/>
                <w:sz w:val="22"/>
                <w:szCs w:val="22"/>
                <w:highlight w:val="none"/>
              </w:rPr>
            </w:pPr>
          </w:p>
        </w:tc>
        <w:tc>
          <w:tcPr>
            <w:tcW w:w="412" w:type="dxa"/>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restart"/>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636" w:type="dxa"/>
            <w:vMerge w:val="restart"/>
            <w:noWrap w:val="0"/>
            <w:vAlign w:val="center"/>
          </w:tcPr>
          <w:p>
            <w:pPr>
              <w:widowControl/>
              <w:jc w:val="center"/>
              <w:textAlignment w:val="center"/>
              <w:rPr>
                <w:rFonts w:hint="eastAsia" w:ascii="宋体" w:hAnsi="宋体" w:cs="宋体"/>
                <w:color w:val="auto"/>
                <w:sz w:val="20"/>
                <w:szCs w:val="20"/>
                <w:highlight w:val="none"/>
              </w:rPr>
            </w:pPr>
            <w:r>
              <w:rPr>
                <w:rStyle w:val="24"/>
                <w:rFonts w:hint="default"/>
                <w:color w:val="auto"/>
                <w:highlight w:val="none"/>
                <w:lang w:bidi="ar"/>
              </w:rPr>
              <w:t>廉</w:t>
            </w:r>
            <w:r>
              <w:rPr>
                <w:rStyle w:val="25"/>
                <w:color w:val="auto"/>
                <w:highlight w:val="none"/>
                <w:lang w:bidi="ar"/>
              </w:rPr>
              <w:t xml:space="preserve">   </w:t>
            </w:r>
            <w:r>
              <w:rPr>
                <w:rStyle w:val="24"/>
                <w:rFonts w:hint="default"/>
                <w:color w:val="auto"/>
                <w:highlight w:val="none"/>
                <w:lang w:bidi="ar"/>
              </w:rPr>
              <w:t>政</w:t>
            </w: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1</w:t>
            </w:r>
            <w:r>
              <w:rPr>
                <w:rStyle w:val="22"/>
                <w:rFonts w:hint="default"/>
                <w:color w:val="auto"/>
                <w:highlight w:val="none"/>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vMerge w:val="restart"/>
            <w:noWrap w:val="0"/>
            <w:vAlign w:val="center"/>
          </w:tcPr>
          <w:p>
            <w:pPr>
              <w:jc w:val="center"/>
              <w:rPr>
                <w:rFonts w:hint="eastAsia" w:ascii="宋体" w:hAnsi="宋体" w:cs="宋体"/>
                <w:color w:val="auto"/>
                <w:sz w:val="22"/>
                <w:szCs w:val="22"/>
                <w:highlight w:val="none"/>
              </w:rPr>
            </w:pPr>
          </w:p>
        </w:tc>
        <w:tc>
          <w:tcPr>
            <w:tcW w:w="680" w:type="dxa"/>
            <w:vMerge w:val="restart"/>
            <w:noWrap w:val="0"/>
            <w:vAlign w:val="center"/>
          </w:tcPr>
          <w:p>
            <w:pPr>
              <w:jc w:val="center"/>
              <w:rPr>
                <w:rFonts w:hint="eastAsia" w:ascii="宋体" w:hAnsi="宋体" w:cs="宋体"/>
                <w:color w:val="auto"/>
                <w:sz w:val="22"/>
                <w:szCs w:val="22"/>
                <w:highlight w:val="none"/>
              </w:rPr>
            </w:pPr>
          </w:p>
        </w:tc>
        <w:tc>
          <w:tcPr>
            <w:tcW w:w="412" w:type="dxa"/>
            <w:vMerge w:val="restart"/>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41" w:type="dxa"/>
            <w:vMerge w:val="continue"/>
            <w:noWrap w:val="0"/>
            <w:vAlign w:val="center"/>
          </w:tcPr>
          <w:p>
            <w:pPr>
              <w:jc w:val="center"/>
              <w:rPr>
                <w:rFonts w:hint="eastAsia" w:ascii="宋体" w:hAnsi="宋体" w:cs="宋体"/>
                <w:color w:val="auto"/>
                <w:sz w:val="20"/>
                <w:szCs w:val="20"/>
                <w:highlight w:val="none"/>
              </w:rPr>
            </w:pPr>
          </w:p>
        </w:tc>
        <w:tc>
          <w:tcPr>
            <w:tcW w:w="636" w:type="dxa"/>
            <w:vMerge w:val="continue"/>
            <w:noWrap w:val="0"/>
            <w:vAlign w:val="center"/>
          </w:tcPr>
          <w:p>
            <w:pPr>
              <w:jc w:val="center"/>
              <w:rPr>
                <w:rFonts w:hint="eastAsia" w:ascii="宋体" w:hAnsi="宋体" w:cs="宋体"/>
                <w:color w:val="auto"/>
                <w:sz w:val="20"/>
                <w:szCs w:val="20"/>
                <w:highlight w:val="none"/>
              </w:rPr>
            </w:pP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2</w:t>
            </w:r>
            <w:r>
              <w:rPr>
                <w:rStyle w:val="22"/>
                <w:rFonts w:hint="default"/>
                <w:color w:val="auto"/>
                <w:highlight w:val="none"/>
                <w:lang w:bidi="ar"/>
              </w:rPr>
              <w:t>、出现廉政问题，造成后果，本项不得分</w:t>
            </w:r>
            <w:r>
              <w:rPr>
                <w:rStyle w:val="23"/>
                <w:color w:val="auto"/>
                <w:highlight w:val="none"/>
                <w:lang w:bidi="ar"/>
              </w:rPr>
              <w:t>(</w:t>
            </w:r>
            <w:r>
              <w:rPr>
                <w:rStyle w:val="22"/>
                <w:rFonts w:hint="default"/>
                <w:color w:val="auto"/>
                <w:highlight w:val="none"/>
                <w:lang w:bidi="ar"/>
              </w:rPr>
              <w:t>本次考核为</w:t>
            </w:r>
            <w:r>
              <w:rPr>
                <w:rStyle w:val="23"/>
                <w:color w:val="auto"/>
                <w:highlight w:val="none"/>
                <w:lang w:bidi="ar"/>
              </w:rPr>
              <w:t>0</w:t>
            </w:r>
            <w:r>
              <w:rPr>
                <w:rStyle w:val="22"/>
                <w:rFonts w:hint="default"/>
                <w:color w:val="auto"/>
                <w:highlight w:val="none"/>
                <w:lang w:bidi="ar"/>
              </w:rPr>
              <w:t>分</w:t>
            </w:r>
            <w:r>
              <w:rPr>
                <w:rStyle w:val="23"/>
                <w:color w:val="auto"/>
                <w:highlight w:val="none"/>
                <w:lang w:bidi="ar"/>
              </w:rPr>
              <w:t>)</w:t>
            </w:r>
            <w:r>
              <w:rPr>
                <w:rStyle w:val="22"/>
                <w:rFonts w:hint="default"/>
                <w:color w:val="auto"/>
                <w:highlight w:val="none"/>
                <w:lang w:bidi="ar"/>
              </w:rPr>
              <w:t>。</w:t>
            </w: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680" w:type="dxa"/>
            <w:vMerge w:val="continue"/>
            <w:noWrap w:val="0"/>
            <w:vAlign w:val="center"/>
          </w:tcPr>
          <w:p>
            <w:pPr>
              <w:jc w:val="center"/>
              <w:rPr>
                <w:rFonts w:hint="eastAsia" w:ascii="宋体" w:hAnsi="宋体" w:cs="宋体"/>
                <w:color w:val="auto"/>
                <w:sz w:val="22"/>
                <w:szCs w:val="22"/>
                <w:highlight w:val="none"/>
              </w:rPr>
            </w:pPr>
          </w:p>
        </w:tc>
        <w:tc>
          <w:tcPr>
            <w:tcW w:w="412" w:type="dxa"/>
            <w:vMerge w:val="continue"/>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41" w:type="dxa"/>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636" w:type="dxa"/>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信誉度</w:t>
            </w:r>
          </w:p>
        </w:tc>
        <w:tc>
          <w:tcPr>
            <w:tcW w:w="6584" w:type="dxa"/>
            <w:noWrap w:val="0"/>
            <w:vAlign w:val="center"/>
          </w:tcPr>
          <w:p>
            <w:pPr>
              <w:widowControl/>
              <w:jc w:val="left"/>
              <w:textAlignment w:val="center"/>
              <w:rPr>
                <w:color w:val="auto"/>
                <w:sz w:val="22"/>
                <w:szCs w:val="22"/>
                <w:highlight w:val="none"/>
              </w:rPr>
            </w:pPr>
            <w:r>
              <w:rPr>
                <w:rStyle w:val="23"/>
                <w:color w:val="auto"/>
                <w:highlight w:val="none"/>
                <w:lang w:bidi="ar"/>
              </w:rPr>
              <w:t>1</w:t>
            </w:r>
            <w:r>
              <w:rPr>
                <w:rStyle w:val="22"/>
                <w:rFonts w:hint="default"/>
                <w:color w:val="auto"/>
                <w:highlight w:val="none"/>
                <w:lang w:bidi="ar"/>
              </w:rPr>
              <w:t>、购买或领取竞标文件，中间过程确认要进行竞标又未进行竞标的，一次扣</w:t>
            </w:r>
            <w:r>
              <w:rPr>
                <w:rStyle w:val="23"/>
                <w:color w:val="auto"/>
                <w:highlight w:val="none"/>
                <w:lang w:bidi="ar"/>
              </w:rPr>
              <w:t>3</w:t>
            </w:r>
            <w:r>
              <w:rPr>
                <w:rStyle w:val="22"/>
                <w:rFonts w:hint="default"/>
                <w:color w:val="auto"/>
                <w:highlight w:val="none"/>
                <w:lang w:bidi="ar"/>
              </w:rPr>
              <w:t>分；</w:t>
            </w:r>
            <w:r>
              <w:rPr>
                <w:rStyle w:val="23"/>
                <w:color w:val="auto"/>
                <w:highlight w:val="none"/>
                <w:lang w:bidi="ar"/>
              </w:rPr>
              <w:t xml:space="preserve"> </w:t>
            </w:r>
            <w:r>
              <w:rPr>
                <w:rStyle w:val="23"/>
                <w:color w:val="auto"/>
                <w:highlight w:val="none"/>
                <w:lang w:bidi="ar"/>
              </w:rPr>
              <w:br w:type="textWrapping"/>
            </w:r>
            <w:r>
              <w:rPr>
                <w:rStyle w:val="23"/>
                <w:color w:val="auto"/>
                <w:highlight w:val="none"/>
                <w:lang w:bidi="ar"/>
              </w:rPr>
              <w:t>2</w:t>
            </w:r>
            <w:r>
              <w:rPr>
                <w:rStyle w:val="22"/>
                <w:rFonts w:hint="default"/>
                <w:color w:val="auto"/>
                <w:highlight w:val="none"/>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680" w:type="dxa"/>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jc w:val="center"/>
              <w:rPr>
                <w:rFonts w:hint="eastAsia" w:ascii="宋体" w:hAnsi="宋体" w:cs="宋体"/>
                <w:color w:val="auto"/>
                <w:sz w:val="22"/>
                <w:szCs w:val="22"/>
                <w:highlight w:val="none"/>
              </w:rPr>
            </w:pPr>
          </w:p>
        </w:tc>
        <w:tc>
          <w:tcPr>
            <w:tcW w:w="412" w:type="dxa"/>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41" w:type="dxa"/>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636" w:type="dxa"/>
            <w:noWrap w:val="0"/>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w:t>
            </w:r>
          </w:p>
        </w:tc>
        <w:tc>
          <w:tcPr>
            <w:tcW w:w="6584" w:type="dxa"/>
            <w:noWrap w:val="0"/>
            <w:vAlign w:val="center"/>
          </w:tcPr>
          <w:p>
            <w:pPr>
              <w:jc w:val="left"/>
              <w:rPr>
                <w:color w:val="auto"/>
                <w:sz w:val="22"/>
                <w:szCs w:val="22"/>
                <w:highlight w:val="none"/>
              </w:rPr>
            </w:pP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15</w:t>
            </w:r>
          </w:p>
        </w:tc>
        <w:tc>
          <w:tcPr>
            <w:tcW w:w="680" w:type="dxa"/>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jc w:val="center"/>
              <w:rPr>
                <w:rFonts w:hint="eastAsia" w:ascii="宋体" w:hAnsi="宋体" w:cs="宋体"/>
                <w:color w:val="auto"/>
                <w:sz w:val="22"/>
                <w:szCs w:val="22"/>
                <w:highlight w:val="none"/>
              </w:rPr>
            </w:pPr>
          </w:p>
        </w:tc>
        <w:tc>
          <w:tcPr>
            <w:tcW w:w="412" w:type="dxa"/>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77" w:type="dxa"/>
            <w:gridSpan w:val="2"/>
            <w:vMerge w:val="restart"/>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评分栏</w:t>
            </w:r>
          </w:p>
        </w:tc>
        <w:tc>
          <w:tcPr>
            <w:tcW w:w="6584"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小计</w:t>
            </w:r>
          </w:p>
        </w:tc>
        <w:tc>
          <w:tcPr>
            <w:tcW w:w="680"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100</w:t>
            </w:r>
          </w:p>
        </w:tc>
        <w:tc>
          <w:tcPr>
            <w:tcW w:w="680" w:type="dxa"/>
            <w:noWrap w:val="0"/>
            <w:vAlign w:val="center"/>
          </w:tcPr>
          <w:p>
            <w:pPr>
              <w:jc w:val="center"/>
              <w:rPr>
                <w:rFonts w:hint="eastAsia" w:ascii="宋体" w:hAnsi="宋体" w:cs="宋体"/>
                <w:color w:val="auto"/>
                <w:sz w:val="22"/>
                <w:szCs w:val="22"/>
                <w:highlight w:val="none"/>
              </w:rPr>
            </w:pPr>
          </w:p>
        </w:tc>
        <w:tc>
          <w:tcPr>
            <w:tcW w:w="680" w:type="dxa"/>
            <w:noWrap w:val="0"/>
            <w:vAlign w:val="center"/>
          </w:tcPr>
          <w:p>
            <w:pPr>
              <w:jc w:val="center"/>
              <w:rPr>
                <w:rFonts w:hint="eastAsia" w:ascii="宋体" w:hAnsi="宋体" w:cs="宋体"/>
                <w:color w:val="auto"/>
                <w:sz w:val="22"/>
                <w:szCs w:val="22"/>
                <w:highlight w:val="none"/>
              </w:rPr>
            </w:pPr>
          </w:p>
        </w:tc>
        <w:tc>
          <w:tcPr>
            <w:tcW w:w="412" w:type="dxa"/>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77" w:type="dxa"/>
            <w:gridSpan w:val="2"/>
            <w:vMerge w:val="continue"/>
            <w:noWrap w:val="0"/>
            <w:vAlign w:val="center"/>
          </w:tcPr>
          <w:p>
            <w:pPr>
              <w:jc w:val="center"/>
              <w:rPr>
                <w:rFonts w:hint="eastAsia" w:ascii="宋体" w:hAnsi="宋体" w:cs="宋体"/>
                <w:color w:val="auto"/>
                <w:sz w:val="22"/>
                <w:szCs w:val="22"/>
                <w:highlight w:val="none"/>
              </w:rPr>
            </w:pPr>
          </w:p>
        </w:tc>
        <w:tc>
          <w:tcPr>
            <w:tcW w:w="6584" w:type="dxa"/>
            <w:noWrap w:val="0"/>
            <w:vAlign w:val="center"/>
          </w:tcPr>
          <w:p>
            <w:pPr>
              <w:widowControl/>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总计</w:t>
            </w:r>
          </w:p>
        </w:tc>
        <w:tc>
          <w:tcPr>
            <w:tcW w:w="2452" w:type="dxa"/>
            <w:gridSpan w:val="4"/>
            <w:noWrap w:val="0"/>
            <w:vAlign w:val="center"/>
          </w:tcPr>
          <w:p>
            <w:pPr>
              <w:jc w:val="center"/>
              <w:rPr>
                <w:rFonts w:hint="eastAsia"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177" w:type="dxa"/>
            <w:gridSpan w:val="2"/>
            <w:vMerge w:val="continue"/>
            <w:noWrap w:val="0"/>
            <w:vAlign w:val="center"/>
          </w:tcPr>
          <w:p>
            <w:pPr>
              <w:jc w:val="center"/>
              <w:rPr>
                <w:rFonts w:hint="eastAsia" w:ascii="宋体" w:hAnsi="宋体" w:cs="宋体"/>
                <w:color w:val="auto"/>
                <w:sz w:val="22"/>
                <w:szCs w:val="22"/>
                <w:highlight w:val="none"/>
              </w:rPr>
            </w:pPr>
          </w:p>
        </w:tc>
        <w:tc>
          <w:tcPr>
            <w:tcW w:w="6584" w:type="dxa"/>
            <w:noWrap w:val="0"/>
            <w:vAlign w:val="center"/>
          </w:tcPr>
          <w:p>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现场管理考评                                                       负责人：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审核：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13" w:type="dxa"/>
            <w:gridSpan w:val="7"/>
            <w:noWrap/>
            <w:vAlign w:val="center"/>
          </w:tcPr>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注：1、凡本考核表未提及的其他事项，按合同文件规定执行；</w:t>
            </w:r>
          </w:p>
          <w:p>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2、本表可根据各分包工程实际情况进行修改。</w:t>
            </w:r>
          </w:p>
        </w:tc>
      </w:tr>
    </w:tbl>
    <w:p>
      <w:pPr>
        <w:tabs>
          <w:tab w:val="left" w:pos="0"/>
          <w:tab w:val="left" w:pos="567"/>
          <w:tab w:val="left" w:pos="993"/>
          <w:tab w:val="left" w:pos="1134"/>
        </w:tabs>
        <w:snapToGrid w:val="0"/>
        <w:spacing w:line="300" w:lineRule="auto"/>
        <w:jc w:val="center"/>
        <w:outlineLvl w:val="1"/>
        <w:rPr>
          <w:rFonts w:hint="eastAsia" w:ascii="仿宋_GB2312" w:eastAsia="仿宋_GB2312"/>
          <w:b/>
          <w:color w:val="auto"/>
          <w:sz w:val="28"/>
          <w:szCs w:val="28"/>
          <w:highlight w:val="none"/>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auto"/>
          <w:sz w:val="28"/>
          <w:szCs w:val="28"/>
          <w:highlight w:val="none"/>
        </w:rPr>
      </w:pPr>
    </w:p>
    <w:p>
      <w:pPr>
        <w:tabs>
          <w:tab w:val="left" w:pos="0"/>
          <w:tab w:val="left" w:pos="567"/>
          <w:tab w:val="left" w:pos="993"/>
          <w:tab w:val="left" w:pos="1134"/>
        </w:tabs>
        <w:snapToGrid w:val="0"/>
        <w:spacing w:line="300" w:lineRule="auto"/>
        <w:jc w:val="center"/>
        <w:outlineLvl w:val="1"/>
        <w:rPr>
          <w:rFonts w:hint="eastAsia" w:ascii="仿宋_GB2312" w:eastAsia="仿宋_GB2312"/>
          <w:b/>
          <w:color w:val="auto"/>
          <w:sz w:val="28"/>
          <w:szCs w:val="28"/>
          <w:highlight w:val="none"/>
        </w:rPr>
      </w:pPr>
    </w:p>
    <w:p>
      <w:pPr>
        <w:tabs>
          <w:tab w:val="left" w:pos="0"/>
          <w:tab w:val="left" w:pos="567"/>
          <w:tab w:val="left" w:pos="993"/>
          <w:tab w:val="left" w:pos="1134"/>
        </w:tabs>
        <w:snapToGrid w:val="0"/>
        <w:jc w:val="center"/>
        <w:outlineLvl w:val="1"/>
        <w:rPr>
          <w:rFonts w:hint="eastAsia" w:ascii="仿宋_GB2312" w:eastAsia="仿宋_GB2312"/>
          <w:b/>
          <w:color w:val="auto"/>
          <w:sz w:val="30"/>
          <w:szCs w:val="30"/>
          <w:highlight w:val="none"/>
        </w:rPr>
      </w:pPr>
    </w:p>
    <w:p>
      <w:pPr>
        <w:tabs>
          <w:tab w:val="left" w:pos="0"/>
          <w:tab w:val="left" w:pos="567"/>
          <w:tab w:val="left" w:pos="993"/>
          <w:tab w:val="left" w:pos="1134"/>
        </w:tabs>
        <w:snapToGrid w:val="0"/>
        <w:jc w:val="center"/>
        <w:outlineLvl w:val="1"/>
        <w:rPr>
          <w:rFonts w:hint="eastAsia" w:ascii="仿宋_GB2312" w:eastAsia="仿宋_GB2312"/>
          <w:b/>
          <w:color w:val="auto"/>
          <w:sz w:val="30"/>
          <w:szCs w:val="30"/>
          <w:highlight w:val="none"/>
        </w:rPr>
      </w:pPr>
    </w:p>
    <w:p>
      <w:pPr>
        <w:tabs>
          <w:tab w:val="left" w:pos="0"/>
          <w:tab w:val="left" w:pos="567"/>
          <w:tab w:val="left" w:pos="993"/>
          <w:tab w:val="left" w:pos="1134"/>
        </w:tabs>
        <w:snapToGrid w:val="0"/>
        <w:jc w:val="center"/>
        <w:outlineLvl w:val="1"/>
        <w:rPr>
          <w:rFonts w:hint="eastAsia" w:ascii="仿宋_GB2312" w:eastAsia="仿宋_GB2312"/>
          <w:b/>
          <w:color w:val="auto"/>
          <w:sz w:val="30"/>
          <w:szCs w:val="30"/>
          <w:highlight w:val="none"/>
        </w:rPr>
      </w:pPr>
      <w:r>
        <w:rPr>
          <w:rFonts w:hint="eastAsia" w:ascii="仿宋_GB2312" w:eastAsia="仿宋_GB2312"/>
          <w:b/>
          <w:color w:val="auto"/>
          <w:sz w:val="30"/>
          <w:szCs w:val="30"/>
          <w:highlight w:val="none"/>
        </w:rPr>
        <w:t>附表</w:t>
      </w:r>
      <w:r>
        <w:rPr>
          <w:rFonts w:hint="eastAsia" w:ascii="仿宋_GB2312" w:eastAsia="仿宋_GB2312"/>
          <w:b/>
          <w:color w:val="auto"/>
          <w:sz w:val="30"/>
          <w:szCs w:val="30"/>
          <w:highlight w:val="none"/>
          <w:lang w:val="en-US" w:eastAsia="zh-CN"/>
        </w:rPr>
        <w:t>2</w:t>
      </w:r>
      <w:r>
        <w:rPr>
          <w:rFonts w:hint="eastAsia" w:ascii="仿宋_GB2312" w:eastAsia="仿宋_GB2312"/>
          <w:b/>
          <w:color w:val="auto"/>
          <w:sz w:val="30"/>
          <w:szCs w:val="30"/>
          <w:highlight w:val="none"/>
        </w:rPr>
        <w:t xml:space="preserve">  成交人应提供的管理人员表（一个作业面最低要求）</w:t>
      </w:r>
    </w:p>
    <w:p>
      <w:pPr>
        <w:tabs>
          <w:tab w:val="left" w:pos="0"/>
          <w:tab w:val="left" w:pos="567"/>
          <w:tab w:val="left" w:pos="993"/>
          <w:tab w:val="left" w:pos="1134"/>
        </w:tabs>
        <w:snapToGrid w:val="0"/>
        <w:jc w:val="center"/>
        <w:outlineLvl w:val="1"/>
        <w:rPr>
          <w:rFonts w:hint="eastAsia" w:ascii="仿宋_GB2312" w:eastAsia="仿宋_GB2312"/>
          <w:b/>
          <w:color w:val="auto"/>
          <w:sz w:val="30"/>
          <w:szCs w:val="30"/>
          <w:highlight w:val="none"/>
        </w:rPr>
      </w:pPr>
    </w:p>
    <w:p>
      <w:pPr>
        <w:rPr>
          <w:color w:val="auto"/>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313"/>
        <w:gridCol w:w="1190"/>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63" w:type="dxa"/>
            <w:noWrap w:val="0"/>
            <w:vAlign w:val="center"/>
          </w:tcPr>
          <w:p>
            <w:pPr>
              <w:spacing w:line="320" w:lineRule="exact"/>
              <w:jc w:val="center"/>
              <w:rPr>
                <w:color w:val="auto"/>
                <w:sz w:val="24"/>
                <w:highlight w:val="none"/>
              </w:rPr>
            </w:pPr>
            <w:r>
              <w:rPr>
                <w:rFonts w:hAnsi="宋体"/>
                <w:color w:val="auto"/>
                <w:sz w:val="24"/>
                <w:highlight w:val="none"/>
              </w:rPr>
              <w:t>序号</w:t>
            </w:r>
          </w:p>
        </w:tc>
        <w:tc>
          <w:tcPr>
            <w:tcW w:w="2313" w:type="dxa"/>
            <w:noWrap w:val="0"/>
            <w:vAlign w:val="center"/>
          </w:tcPr>
          <w:p>
            <w:pPr>
              <w:spacing w:line="320" w:lineRule="exact"/>
              <w:jc w:val="center"/>
              <w:rPr>
                <w:color w:val="auto"/>
                <w:sz w:val="24"/>
                <w:highlight w:val="none"/>
              </w:rPr>
            </w:pPr>
            <w:r>
              <w:rPr>
                <w:rFonts w:hAnsi="宋体"/>
                <w:color w:val="auto"/>
                <w:sz w:val="24"/>
                <w:highlight w:val="none"/>
              </w:rPr>
              <w:t>名称</w:t>
            </w:r>
          </w:p>
        </w:tc>
        <w:tc>
          <w:tcPr>
            <w:tcW w:w="1190" w:type="dxa"/>
            <w:noWrap w:val="0"/>
            <w:vAlign w:val="center"/>
          </w:tcPr>
          <w:p>
            <w:pPr>
              <w:spacing w:line="320" w:lineRule="exact"/>
              <w:jc w:val="center"/>
              <w:rPr>
                <w:color w:val="auto"/>
                <w:sz w:val="24"/>
                <w:highlight w:val="none"/>
              </w:rPr>
            </w:pPr>
            <w:r>
              <w:rPr>
                <w:rFonts w:hAnsi="宋体"/>
                <w:color w:val="auto"/>
                <w:sz w:val="24"/>
                <w:highlight w:val="none"/>
              </w:rPr>
              <w:t>数量（</w:t>
            </w:r>
            <w:r>
              <w:rPr>
                <w:rFonts w:hAnsi="宋体"/>
                <w:color w:val="auto"/>
                <w:kern w:val="0"/>
                <w:sz w:val="24"/>
                <w:highlight w:val="none"/>
              </w:rPr>
              <w:t>人）</w:t>
            </w:r>
          </w:p>
        </w:tc>
        <w:tc>
          <w:tcPr>
            <w:tcW w:w="4577" w:type="dxa"/>
            <w:noWrap w:val="0"/>
            <w:vAlign w:val="center"/>
          </w:tcPr>
          <w:p>
            <w:pPr>
              <w:spacing w:line="320" w:lineRule="exact"/>
              <w:jc w:val="center"/>
              <w:rPr>
                <w:color w:val="auto"/>
                <w:sz w:val="24"/>
                <w:highlight w:val="none"/>
              </w:rPr>
            </w:pPr>
            <w:r>
              <w:rPr>
                <w:rFonts w:hAnsi="宋体"/>
                <w:color w:val="auto"/>
                <w:sz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numPr>
                <w:ilvl w:val="0"/>
                <w:numId w:val="5"/>
              </w:numPr>
              <w:spacing w:line="320" w:lineRule="exact"/>
              <w:jc w:val="center"/>
              <w:rPr>
                <w:color w:val="auto"/>
                <w:sz w:val="24"/>
                <w:highlight w:val="none"/>
              </w:rPr>
            </w:pPr>
          </w:p>
        </w:tc>
        <w:tc>
          <w:tcPr>
            <w:tcW w:w="2313" w:type="dxa"/>
            <w:noWrap w:val="0"/>
            <w:vAlign w:val="center"/>
          </w:tcPr>
          <w:p>
            <w:pPr>
              <w:widowControl/>
              <w:spacing w:line="320" w:lineRule="exact"/>
              <w:jc w:val="center"/>
              <w:rPr>
                <w:color w:val="auto"/>
                <w:sz w:val="24"/>
                <w:highlight w:val="none"/>
              </w:rPr>
            </w:pPr>
            <w:r>
              <w:rPr>
                <w:rFonts w:hAnsi="宋体"/>
                <w:color w:val="auto"/>
                <w:kern w:val="0"/>
                <w:sz w:val="24"/>
                <w:highlight w:val="none"/>
              </w:rPr>
              <w:t>项目负责人</w:t>
            </w:r>
          </w:p>
        </w:tc>
        <w:tc>
          <w:tcPr>
            <w:tcW w:w="1190" w:type="dxa"/>
            <w:noWrap w:val="0"/>
            <w:vAlign w:val="center"/>
          </w:tcPr>
          <w:p>
            <w:pPr>
              <w:widowControl/>
              <w:spacing w:line="320" w:lineRule="exact"/>
              <w:jc w:val="center"/>
              <w:rPr>
                <w:color w:val="auto"/>
                <w:sz w:val="24"/>
                <w:highlight w:val="none"/>
              </w:rPr>
            </w:pPr>
            <w:r>
              <w:rPr>
                <w:color w:val="auto"/>
                <w:kern w:val="0"/>
                <w:sz w:val="24"/>
                <w:highlight w:val="none"/>
              </w:rPr>
              <w:t>1</w:t>
            </w:r>
          </w:p>
        </w:tc>
        <w:tc>
          <w:tcPr>
            <w:tcW w:w="4577" w:type="dxa"/>
            <w:noWrap w:val="0"/>
            <w:vAlign w:val="center"/>
          </w:tcPr>
          <w:p>
            <w:pPr>
              <w:widowControl/>
              <w:spacing w:line="320" w:lineRule="exact"/>
              <w:jc w:val="center"/>
              <w:rPr>
                <w:rFonts w:hint="default" w:eastAsia="宋体"/>
                <w:color w:val="auto"/>
                <w:sz w:val="24"/>
                <w:highlight w:val="none"/>
                <w:lang w:val="en-US" w:eastAsia="zh-CN"/>
              </w:rPr>
            </w:pPr>
            <w:r>
              <w:rPr>
                <w:rFonts w:hint="eastAsia"/>
                <w:color w:val="auto"/>
                <w:sz w:val="24"/>
                <w:highlight w:val="none"/>
                <w:lang w:eastAsia="zh-CN"/>
              </w:rPr>
              <w:t>桥隧类</w:t>
            </w:r>
            <w:r>
              <w:rPr>
                <w:rFonts w:hint="eastAsia"/>
                <w:color w:val="auto"/>
                <w:sz w:val="24"/>
                <w:highlight w:val="none"/>
              </w:rPr>
              <w:t>相关专业工程师及以上的专业职称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numPr>
                <w:ilvl w:val="0"/>
                <w:numId w:val="5"/>
              </w:numPr>
              <w:spacing w:line="320" w:lineRule="exact"/>
              <w:jc w:val="center"/>
              <w:rPr>
                <w:color w:val="auto"/>
                <w:sz w:val="24"/>
                <w:highlight w:val="none"/>
              </w:rPr>
            </w:pPr>
          </w:p>
        </w:tc>
        <w:tc>
          <w:tcPr>
            <w:tcW w:w="2313" w:type="dxa"/>
            <w:noWrap w:val="0"/>
            <w:vAlign w:val="center"/>
          </w:tcPr>
          <w:p>
            <w:pPr>
              <w:widowControl/>
              <w:spacing w:line="320" w:lineRule="exact"/>
              <w:jc w:val="center"/>
              <w:rPr>
                <w:color w:val="auto"/>
                <w:sz w:val="24"/>
                <w:highlight w:val="none"/>
              </w:rPr>
            </w:pPr>
            <w:r>
              <w:rPr>
                <w:rFonts w:hAnsi="宋体"/>
                <w:color w:val="auto"/>
                <w:kern w:val="0"/>
                <w:sz w:val="24"/>
                <w:highlight w:val="none"/>
              </w:rPr>
              <w:t>项目技术员</w:t>
            </w:r>
          </w:p>
        </w:tc>
        <w:tc>
          <w:tcPr>
            <w:tcW w:w="1190" w:type="dxa"/>
            <w:noWrap w:val="0"/>
            <w:vAlign w:val="center"/>
          </w:tcPr>
          <w:p>
            <w:pPr>
              <w:widowControl/>
              <w:spacing w:line="320" w:lineRule="exact"/>
              <w:jc w:val="center"/>
              <w:rPr>
                <w:rFonts w:hint="eastAsia"/>
                <w:color w:val="auto"/>
                <w:sz w:val="24"/>
                <w:highlight w:val="none"/>
              </w:rPr>
            </w:pPr>
            <w:r>
              <w:rPr>
                <w:color w:val="auto"/>
                <w:kern w:val="0"/>
                <w:sz w:val="24"/>
                <w:highlight w:val="none"/>
              </w:rPr>
              <w:t>1</w:t>
            </w:r>
          </w:p>
        </w:tc>
        <w:tc>
          <w:tcPr>
            <w:tcW w:w="4577" w:type="dxa"/>
            <w:noWrap w:val="0"/>
            <w:vAlign w:val="center"/>
          </w:tcPr>
          <w:p>
            <w:pPr>
              <w:widowControl/>
              <w:spacing w:line="320" w:lineRule="exact"/>
              <w:jc w:val="center"/>
              <w:rPr>
                <w:rFonts w:hint="default" w:eastAsia="宋体"/>
                <w:color w:val="auto"/>
                <w:sz w:val="24"/>
                <w:highlight w:val="none"/>
                <w:lang w:val="en-US" w:eastAsia="zh-CN"/>
              </w:rPr>
            </w:pPr>
            <w:r>
              <w:rPr>
                <w:rFonts w:hint="eastAsia"/>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noWrap w:val="0"/>
            <w:vAlign w:val="center"/>
          </w:tcPr>
          <w:p>
            <w:pPr>
              <w:numPr>
                <w:ilvl w:val="0"/>
                <w:numId w:val="5"/>
              </w:numPr>
              <w:spacing w:line="320" w:lineRule="exact"/>
              <w:jc w:val="center"/>
              <w:rPr>
                <w:color w:val="auto"/>
                <w:sz w:val="24"/>
                <w:highlight w:val="none"/>
              </w:rPr>
            </w:pPr>
          </w:p>
        </w:tc>
        <w:tc>
          <w:tcPr>
            <w:tcW w:w="2313" w:type="dxa"/>
            <w:noWrap w:val="0"/>
            <w:vAlign w:val="center"/>
          </w:tcPr>
          <w:p>
            <w:pPr>
              <w:widowControl/>
              <w:spacing w:line="320" w:lineRule="exact"/>
              <w:jc w:val="center"/>
              <w:rPr>
                <w:color w:val="auto"/>
                <w:kern w:val="0"/>
                <w:sz w:val="24"/>
                <w:highlight w:val="none"/>
              </w:rPr>
            </w:pPr>
            <w:r>
              <w:rPr>
                <w:rFonts w:hAnsi="宋体"/>
                <w:color w:val="auto"/>
                <w:kern w:val="0"/>
                <w:sz w:val="24"/>
                <w:highlight w:val="none"/>
              </w:rPr>
              <w:t>项目安全员</w:t>
            </w:r>
          </w:p>
        </w:tc>
        <w:tc>
          <w:tcPr>
            <w:tcW w:w="1190" w:type="dxa"/>
            <w:noWrap w:val="0"/>
            <w:vAlign w:val="center"/>
          </w:tcPr>
          <w:p>
            <w:pPr>
              <w:widowControl/>
              <w:spacing w:line="320" w:lineRule="exact"/>
              <w:jc w:val="center"/>
              <w:rPr>
                <w:rFonts w:hint="eastAsia"/>
                <w:color w:val="auto"/>
                <w:kern w:val="0"/>
                <w:sz w:val="24"/>
                <w:highlight w:val="none"/>
              </w:rPr>
            </w:pPr>
            <w:r>
              <w:rPr>
                <w:color w:val="auto"/>
                <w:kern w:val="0"/>
                <w:sz w:val="24"/>
                <w:highlight w:val="none"/>
              </w:rPr>
              <w:t>1</w:t>
            </w:r>
          </w:p>
        </w:tc>
        <w:tc>
          <w:tcPr>
            <w:tcW w:w="4577" w:type="dxa"/>
            <w:noWrap w:val="0"/>
            <w:vAlign w:val="center"/>
          </w:tcPr>
          <w:p>
            <w:pPr>
              <w:widowControl/>
              <w:spacing w:line="320" w:lineRule="exact"/>
              <w:jc w:val="center"/>
              <w:rPr>
                <w:color w:val="auto"/>
                <w:sz w:val="24"/>
                <w:highlight w:val="none"/>
              </w:rPr>
            </w:pPr>
            <w:r>
              <w:rPr>
                <w:rFonts w:hint="eastAsia" w:hAnsi="宋体"/>
                <w:b w:val="0"/>
                <w:bCs w:val="0"/>
                <w:color w:val="auto"/>
                <w:sz w:val="24"/>
                <w:highlight w:val="none"/>
                <w:lang w:val="en-US" w:eastAsia="zh-CN"/>
              </w:rPr>
              <w:t>持有交通</w:t>
            </w:r>
            <w:r>
              <w:rPr>
                <w:rFonts w:hint="eastAsia" w:hAnsi="宋体"/>
                <w:b w:val="0"/>
                <w:bCs w:val="0"/>
                <w:color w:val="auto"/>
                <w:sz w:val="24"/>
                <w:highlight w:val="none"/>
              </w:rPr>
              <w:t>主管部门颁发的安全生产考核合格证书C证及以上</w:t>
            </w:r>
          </w:p>
        </w:tc>
      </w:tr>
    </w:tbl>
    <w:p>
      <w:pPr>
        <w:ind w:firstLine="422" w:firstLineChars="200"/>
        <w:outlineLvl w:val="1"/>
        <w:rPr>
          <w:rFonts w:hint="eastAsia" w:ascii="宋体" w:hAnsi="宋体"/>
          <w:b/>
          <w:bCs/>
          <w:color w:val="auto"/>
          <w:szCs w:val="21"/>
          <w:highlight w:val="none"/>
        </w:rPr>
      </w:pPr>
    </w:p>
    <w:p>
      <w:pPr>
        <w:outlineLvl w:val="1"/>
        <w:rPr>
          <w:rFonts w:hint="eastAsia" w:ascii="宋体" w:hAnsi="宋体"/>
          <w:b/>
          <w:bCs/>
          <w:color w:val="auto"/>
          <w:szCs w:val="21"/>
          <w:highlight w:val="none"/>
        </w:rPr>
      </w:pPr>
      <w:r>
        <w:rPr>
          <w:rFonts w:hint="eastAsia" w:ascii="宋体" w:hAnsi="宋体"/>
          <w:b/>
          <w:bCs/>
          <w:color w:val="auto"/>
          <w:szCs w:val="21"/>
          <w:highlight w:val="none"/>
        </w:rPr>
        <w:t>注：1、成交人必须按采购人要求提供项目负责人（1名），项目安全员（</w:t>
      </w:r>
      <w:r>
        <w:rPr>
          <w:rFonts w:ascii="宋体" w:hAnsi="宋体"/>
          <w:b/>
          <w:bCs/>
          <w:color w:val="auto"/>
          <w:szCs w:val="21"/>
          <w:highlight w:val="none"/>
        </w:rPr>
        <w:t>1</w:t>
      </w:r>
      <w:r>
        <w:rPr>
          <w:rFonts w:hint="eastAsia" w:ascii="宋体" w:hAnsi="宋体"/>
          <w:b/>
          <w:bCs/>
          <w:color w:val="auto"/>
          <w:szCs w:val="21"/>
          <w:highlight w:val="none"/>
        </w:rPr>
        <w:t>名）。</w:t>
      </w:r>
    </w:p>
    <w:p>
      <w:pPr>
        <w:ind w:firstLine="422" w:firstLineChars="200"/>
        <w:outlineLvl w:val="1"/>
        <w:rPr>
          <w:rFonts w:hint="eastAsia" w:ascii="宋体" w:hAnsi="宋体"/>
          <w:b/>
          <w:bCs/>
          <w:color w:val="auto"/>
          <w:szCs w:val="21"/>
          <w:highlight w:val="none"/>
        </w:rPr>
      </w:pPr>
      <w:r>
        <w:rPr>
          <w:rFonts w:hint="eastAsia" w:ascii="宋体" w:hAnsi="宋体"/>
          <w:b/>
          <w:bCs/>
          <w:color w:val="auto"/>
          <w:szCs w:val="21"/>
          <w:highlight w:val="none"/>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color w:val="auto"/>
          <w:szCs w:val="21"/>
          <w:highlight w:val="none"/>
        </w:rPr>
        <w:t>现场技术员、</w:t>
      </w:r>
      <w:r>
        <w:rPr>
          <w:rFonts w:hint="eastAsia"/>
          <w:b/>
          <w:bCs/>
          <w:color w:val="auto"/>
          <w:kern w:val="0"/>
          <w:szCs w:val="21"/>
          <w:highlight w:val="none"/>
          <w:lang w:bidi="ar"/>
        </w:rPr>
        <w:t>现场安全员</w:t>
      </w:r>
      <w:r>
        <w:rPr>
          <w:rFonts w:hint="eastAsia" w:ascii="宋体" w:hAnsi="宋体"/>
          <w:b/>
          <w:bCs/>
          <w:color w:val="auto"/>
          <w:szCs w:val="21"/>
          <w:highlight w:val="none"/>
        </w:rPr>
        <w:t>500元/天。</w:t>
      </w:r>
    </w:p>
    <w:p>
      <w:pPr>
        <w:ind w:firstLine="422" w:firstLineChars="200"/>
        <w:outlineLvl w:val="1"/>
        <w:rPr>
          <w:rFonts w:hint="eastAsia" w:ascii="宋体" w:hAnsi="宋体"/>
          <w:b/>
          <w:bCs/>
          <w:color w:val="auto"/>
          <w:szCs w:val="21"/>
          <w:highlight w:val="none"/>
        </w:rPr>
      </w:pPr>
      <w:r>
        <w:rPr>
          <w:rFonts w:hint="eastAsia" w:ascii="宋体" w:hAnsi="宋体"/>
          <w:b/>
          <w:bCs/>
          <w:color w:val="auto"/>
          <w:szCs w:val="21"/>
          <w:highlight w:val="none"/>
        </w:rPr>
        <w:t>3、其余违约处罚参照附表1《施工协作队伍考核评价表》内容执行。</w:t>
      </w:r>
    </w:p>
    <w:p>
      <w:pPr>
        <w:pStyle w:val="4"/>
        <w:rPr>
          <w:rFonts w:hint="eastAsia" w:ascii="仿宋_GB2312" w:eastAsia="仿宋_GB2312"/>
          <w:b/>
          <w:color w:val="auto"/>
          <w:sz w:val="28"/>
          <w:szCs w:val="28"/>
          <w:highlight w:val="none"/>
        </w:rPr>
      </w:pPr>
    </w:p>
    <w:p>
      <w:pPr>
        <w:rPr>
          <w:rFonts w:hint="eastAsia" w:ascii="仿宋_GB2312" w:eastAsia="仿宋_GB2312"/>
          <w:b/>
          <w:color w:val="auto"/>
          <w:sz w:val="28"/>
          <w:szCs w:val="28"/>
          <w:highlight w:val="none"/>
        </w:rPr>
      </w:pPr>
    </w:p>
    <w:p>
      <w:pPr>
        <w:pStyle w:val="4"/>
        <w:rPr>
          <w:rFonts w:hint="eastAsia" w:ascii="仿宋_GB2312" w:eastAsia="仿宋_GB2312"/>
          <w:b/>
          <w:color w:val="auto"/>
          <w:sz w:val="28"/>
          <w:szCs w:val="28"/>
          <w:highlight w:val="none"/>
        </w:rPr>
      </w:pPr>
    </w:p>
    <w:p>
      <w:pPr>
        <w:rPr>
          <w:rFonts w:hint="eastAsia" w:ascii="仿宋_GB2312" w:eastAsia="仿宋_GB2312"/>
          <w:b/>
          <w:color w:val="auto"/>
          <w:sz w:val="28"/>
          <w:szCs w:val="28"/>
          <w:highlight w:val="none"/>
        </w:rPr>
      </w:pPr>
    </w:p>
    <w:p>
      <w:pPr>
        <w:pStyle w:val="4"/>
        <w:rPr>
          <w:rFonts w:hint="eastAsia" w:ascii="仿宋_GB2312" w:eastAsia="仿宋_GB2312"/>
          <w:b/>
          <w:color w:val="auto"/>
          <w:sz w:val="28"/>
          <w:szCs w:val="28"/>
          <w:highlight w:val="none"/>
        </w:rPr>
      </w:pPr>
    </w:p>
    <w:p>
      <w:pPr>
        <w:pStyle w:val="4"/>
        <w:rPr>
          <w:rFonts w:hint="eastAsia"/>
          <w:color w:val="auto"/>
          <w:highlight w:val="none"/>
        </w:rPr>
      </w:pPr>
    </w:p>
    <w:p>
      <w:pPr>
        <w:rPr>
          <w:rFonts w:hint="eastAsia"/>
          <w:color w:val="auto"/>
          <w:highlight w:val="none"/>
        </w:rPr>
      </w:pPr>
    </w:p>
    <w:p>
      <w:pPr>
        <w:rPr>
          <w:rFonts w:hint="eastAsia"/>
          <w:color w:val="auto"/>
          <w:highlight w:val="none"/>
        </w:rPr>
      </w:pPr>
    </w:p>
    <w:p>
      <w:pPr>
        <w:tabs>
          <w:tab w:val="left" w:pos="0"/>
          <w:tab w:val="left" w:pos="567"/>
          <w:tab w:val="left" w:pos="993"/>
          <w:tab w:val="left" w:pos="1134"/>
        </w:tabs>
        <w:snapToGrid w:val="0"/>
        <w:spacing w:line="300" w:lineRule="auto"/>
        <w:jc w:val="both"/>
        <w:outlineLvl w:val="0"/>
        <w:rPr>
          <w:rFonts w:hint="eastAsia" w:ascii="宋体" w:hAnsi="宋体"/>
          <w:b/>
          <w:bCs/>
          <w:color w:val="auto"/>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hint="eastAsia" w:ascii="宋体" w:hAnsi="宋体"/>
          <w:b/>
          <w:bCs/>
          <w:color w:val="auto"/>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color w:val="auto"/>
          <w:sz w:val="44"/>
          <w:szCs w:val="44"/>
          <w:highlight w:val="none"/>
          <w:shd w:val="clear" w:color="auto" w:fill="FFFFFF"/>
        </w:rPr>
      </w:pPr>
      <w:r>
        <w:rPr>
          <w:rFonts w:hint="eastAsia" w:ascii="宋体" w:hAnsi="宋体"/>
          <w:b/>
          <w:bCs/>
          <w:color w:val="auto"/>
          <w:sz w:val="44"/>
          <w:szCs w:val="44"/>
          <w:highlight w:val="none"/>
          <w:shd w:val="clear" w:color="auto" w:fill="FFFFFF"/>
        </w:rPr>
        <w:t>第三章  评审办法及标准</w:t>
      </w:r>
    </w:p>
    <w:p>
      <w:pPr>
        <w:jc w:val="center"/>
        <w:outlineLvl w:val="1"/>
        <w:rPr>
          <w:rFonts w:ascii="宋体" w:hAnsi="宋体"/>
          <w:color w:val="auto"/>
          <w:sz w:val="32"/>
          <w:szCs w:val="32"/>
          <w:highlight w:val="none"/>
          <w:shd w:val="clear" w:color="auto" w:fill="FFFFFF"/>
        </w:rPr>
      </w:pPr>
      <w:r>
        <w:rPr>
          <w:rFonts w:ascii="宋体" w:hAnsi="宋体"/>
          <w:color w:val="auto"/>
          <w:sz w:val="32"/>
          <w:szCs w:val="32"/>
          <w:highlight w:val="none"/>
          <w:shd w:val="clear" w:color="auto" w:fill="FFFFFF"/>
        </w:rPr>
        <w:t>评</w:t>
      </w:r>
      <w:r>
        <w:rPr>
          <w:rFonts w:hint="eastAsia" w:ascii="宋体" w:hAnsi="宋体"/>
          <w:color w:val="auto"/>
          <w:sz w:val="32"/>
          <w:szCs w:val="32"/>
          <w:highlight w:val="none"/>
          <w:shd w:val="clear" w:color="auto" w:fill="FFFFFF"/>
        </w:rPr>
        <w:t>审</w:t>
      </w:r>
      <w:r>
        <w:rPr>
          <w:rFonts w:ascii="宋体" w:hAnsi="宋体"/>
          <w:color w:val="auto"/>
          <w:sz w:val="32"/>
          <w:szCs w:val="32"/>
          <w:highlight w:val="none"/>
          <w:shd w:val="clear" w:color="auto" w:fill="FFFFFF"/>
        </w:rPr>
        <w:t>办法前附表</w:t>
      </w:r>
    </w:p>
    <w:tbl>
      <w:tblPr>
        <w:tblStyle w:val="15"/>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798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15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color w:val="auto"/>
                <w:sz w:val="24"/>
                <w:highlight w:val="none"/>
                <w:shd w:val="clear" w:color="auto" w:fill="FFFFFF"/>
              </w:rPr>
            </w:pPr>
            <w:r>
              <w:rPr>
                <w:rFonts w:hint="eastAsia" w:ascii="宋体" w:hAnsi="宋体"/>
                <w:b/>
                <w:color w:val="auto"/>
                <w:szCs w:val="21"/>
                <w:highlight w:val="none"/>
                <w:shd w:val="clear" w:color="auto" w:fill="FFFFFF"/>
              </w:rPr>
              <w:t>（一）</w:t>
            </w:r>
          </w:p>
        </w:tc>
        <w:tc>
          <w:tcPr>
            <w:tcW w:w="915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400" w:lineRule="exact"/>
              <w:rPr>
                <w:color w:val="auto"/>
                <w:highlight w:val="none"/>
              </w:rPr>
            </w:pPr>
            <w:r>
              <w:rPr>
                <w:rFonts w:hAnsi="宋体"/>
                <w:color w:val="auto"/>
                <w:szCs w:val="21"/>
                <w:highlight w:val="none"/>
              </w:rPr>
              <w:t>本项目</w:t>
            </w:r>
            <w:r>
              <w:rPr>
                <w:rFonts w:hint="eastAsia" w:hAnsi="宋体"/>
                <w:color w:val="auto"/>
                <w:szCs w:val="21"/>
                <w:highlight w:val="none"/>
              </w:rPr>
              <w:t>采购</w:t>
            </w:r>
            <w:r>
              <w:rPr>
                <w:rFonts w:hAnsi="宋体"/>
                <w:color w:val="auto"/>
                <w:szCs w:val="21"/>
                <w:highlight w:val="none"/>
              </w:rPr>
              <w:t>实行资格后审，并采用</w:t>
            </w:r>
            <w:r>
              <w:rPr>
                <w:rFonts w:hint="eastAsia" w:hAnsi="宋体"/>
                <w:color w:val="auto"/>
                <w:szCs w:val="21"/>
                <w:highlight w:val="none"/>
              </w:rPr>
              <w:t>综合评分法的评审方法，评审小组</w:t>
            </w:r>
            <w:r>
              <w:rPr>
                <w:rFonts w:hAnsi="宋体"/>
                <w:color w:val="auto"/>
                <w:szCs w:val="21"/>
                <w:highlight w:val="none"/>
              </w:rPr>
              <w:t>对满足</w:t>
            </w:r>
            <w:r>
              <w:rPr>
                <w:rFonts w:hint="eastAsia" w:hAnsi="宋体"/>
                <w:color w:val="auto"/>
                <w:szCs w:val="21"/>
                <w:highlight w:val="none"/>
              </w:rPr>
              <w:t>采购文件</w:t>
            </w:r>
            <w:r>
              <w:rPr>
                <w:rFonts w:hAnsi="宋体"/>
                <w:color w:val="auto"/>
                <w:szCs w:val="21"/>
                <w:highlight w:val="none"/>
              </w:rPr>
              <w:t>实质性要求的</w:t>
            </w:r>
            <w:r>
              <w:rPr>
                <w:rFonts w:hint="eastAsia" w:hAnsi="宋体"/>
                <w:color w:val="auto"/>
                <w:szCs w:val="21"/>
                <w:highlight w:val="none"/>
              </w:rPr>
              <w:t>报价</w:t>
            </w:r>
            <w:r>
              <w:rPr>
                <w:rFonts w:hAnsi="宋体"/>
                <w:color w:val="auto"/>
                <w:szCs w:val="21"/>
                <w:highlight w:val="none"/>
              </w:rPr>
              <w:t>文件，按照本规定的评分标准进行打分，并按得分由高到低顺序推荐</w:t>
            </w:r>
            <w:r>
              <w:rPr>
                <w:rFonts w:hint="eastAsia" w:hAnsi="宋体"/>
                <w:color w:val="auto"/>
                <w:szCs w:val="21"/>
                <w:highlight w:val="none"/>
              </w:rPr>
              <w:t>成交</w:t>
            </w:r>
            <w:r>
              <w:rPr>
                <w:rFonts w:hAnsi="宋体"/>
                <w:color w:val="auto"/>
                <w:szCs w:val="21"/>
                <w:highlight w:val="none"/>
              </w:rPr>
              <w:t>候选人，但</w:t>
            </w:r>
            <w:r>
              <w:rPr>
                <w:rFonts w:hint="eastAsia" w:hAnsi="宋体"/>
                <w:color w:val="auto"/>
                <w:szCs w:val="21"/>
                <w:highlight w:val="none"/>
              </w:rPr>
              <w:t>报价</w:t>
            </w:r>
            <w:r>
              <w:rPr>
                <w:rFonts w:hAnsi="宋体"/>
                <w:color w:val="auto"/>
                <w:szCs w:val="21"/>
                <w:highlight w:val="none"/>
              </w:rPr>
              <w:t>低于其成本的除外。当两个或两个以上</w:t>
            </w:r>
            <w:r>
              <w:rPr>
                <w:rFonts w:hint="eastAsia" w:hAnsi="宋体"/>
                <w:color w:val="auto"/>
                <w:szCs w:val="21"/>
                <w:highlight w:val="none"/>
              </w:rPr>
              <w:t>报价人</w:t>
            </w:r>
            <w:r>
              <w:rPr>
                <w:rFonts w:hAnsi="宋体"/>
                <w:color w:val="auto"/>
                <w:szCs w:val="21"/>
                <w:highlight w:val="none"/>
              </w:rPr>
              <w:t>的综合得分相同时，以</w:t>
            </w:r>
            <w:r>
              <w:rPr>
                <w:rFonts w:hint="eastAsia" w:hAnsi="宋体"/>
                <w:color w:val="auto"/>
                <w:szCs w:val="21"/>
                <w:highlight w:val="none"/>
              </w:rPr>
              <w:t>报价</w:t>
            </w:r>
            <w:r>
              <w:rPr>
                <w:rFonts w:hAnsi="宋体"/>
                <w:color w:val="auto"/>
                <w:szCs w:val="21"/>
                <w:highlight w:val="none"/>
              </w:rPr>
              <w:t>低者优先；当综合得分、</w:t>
            </w:r>
            <w:r>
              <w:rPr>
                <w:rFonts w:hint="eastAsia" w:hAnsi="宋体"/>
                <w:color w:val="auto"/>
                <w:szCs w:val="21"/>
                <w:highlight w:val="none"/>
              </w:rPr>
              <w:t>报价</w:t>
            </w:r>
            <w:r>
              <w:rPr>
                <w:rFonts w:hAnsi="宋体"/>
                <w:color w:val="auto"/>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ascii="宋体" w:hAnsi="宋体"/>
                <w:b/>
                <w:bCs/>
                <w:color w:val="auto"/>
                <w:szCs w:val="21"/>
                <w:highlight w:val="none"/>
                <w:shd w:val="clear" w:color="auto" w:fill="FFFFFF"/>
              </w:rPr>
            </w:pPr>
            <w:r>
              <w:rPr>
                <w:rFonts w:hint="eastAsia" w:ascii="宋体" w:hAnsi="宋体"/>
                <w:b/>
                <w:bCs/>
                <w:color w:val="auto"/>
                <w:sz w:val="18"/>
                <w:szCs w:val="18"/>
                <w:highlight w:val="none"/>
                <w:shd w:val="clear" w:color="auto" w:fill="FFFFFF"/>
              </w:rPr>
              <w:t>（二）</w:t>
            </w:r>
          </w:p>
        </w:tc>
        <w:tc>
          <w:tcPr>
            <w:tcW w:w="703" w:type="dxa"/>
            <w:tcBorders>
              <w:top w:val="single" w:color="000000" w:sz="6" w:space="0"/>
              <w:bottom w:val="single" w:color="000000" w:sz="6" w:space="0"/>
            </w:tcBorders>
            <w:noWrap w:val="0"/>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156" w:type="dxa"/>
            <w:gridSpan w:val="3"/>
            <w:tcBorders>
              <w:top w:val="single" w:color="000000" w:sz="6" w:space="0"/>
              <w:bottom w:val="single" w:color="000000" w:sz="6" w:space="0"/>
              <w:right w:val="single" w:color="000000" w:sz="6" w:space="0"/>
            </w:tcBorders>
            <w:noWrap w:val="0"/>
            <w:vAlign w:val="top"/>
          </w:tcPr>
          <w:p>
            <w:pPr>
              <w:spacing w:line="400" w:lineRule="exact"/>
              <w:rPr>
                <w:rFonts w:hAnsi="宋体"/>
                <w:color w:val="auto"/>
                <w:szCs w:val="21"/>
                <w:highlight w:val="none"/>
              </w:rPr>
            </w:pPr>
            <w:r>
              <w:rPr>
                <w:rFonts w:hint="eastAsia" w:hAnsi="宋体"/>
                <w:color w:val="auto"/>
                <w:szCs w:val="21"/>
                <w:highlight w:val="none"/>
              </w:rPr>
              <w:t>报价文件应符合以下要求或标准，否则按重大偏差处理，其报价文件将被否决：</w:t>
            </w:r>
          </w:p>
          <w:p>
            <w:pPr>
              <w:numPr>
                <w:ilvl w:val="0"/>
                <w:numId w:val="6"/>
              </w:numPr>
              <w:spacing w:line="400" w:lineRule="exact"/>
              <w:rPr>
                <w:rFonts w:hAnsi="宋体"/>
                <w:color w:val="auto"/>
                <w:szCs w:val="21"/>
                <w:highlight w:val="none"/>
              </w:rPr>
            </w:pPr>
            <w:r>
              <w:rPr>
                <w:rFonts w:hint="eastAsia" w:hAnsi="宋体"/>
                <w:color w:val="auto"/>
                <w:szCs w:val="21"/>
                <w:highlight w:val="none"/>
              </w:rPr>
              <w:t>报价人应满足第一章采购公告中的报价人的资格要求条件；</w:t>
            </w:r>
          </w:p>
          <w:p>
            <w:pPr>
              <w:numPr>
                <w:ilvl w:val="0"/>
                <w:numId w:val="6"/>
              </w:numPr>
              <w:spacing w:line="400" w:lineRule="exact"/>
              <w:rPr>
                <w:rFonts w:hAnsi="宋体"/>
                <w:color w:val="auto"/>
                <w:szCs w:val="21"/>
                <w:highlight w:val="none"/>
              </w:rPr>
            </w:pPr>
            <w:r>
              <w:rPr>
                <w:rFonts w:hint="eastAsia" w:hAnsi="宋体"/>
                <w:color w:val="auto"/>
                <w:szCs w:val="21"/>
                <w:highlight w:val="none"/>
              </w:rPr>
              <w:t>报价人的报价不得超过采购人编制的最高控制单价及最高控制总价；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3</w:t>
            </w:r>
            <w:r>
              <w:rPr>
                <w:rFonts w:hAnsi="宋体"/>
                <w:color w:val="auto"/>
                <w:szCs w:val="21"/>
                <w:highlight w:val="none"/>
              </w:rPr>
              <w:t>）报价文件按照采购文件规定的格式、内容填写，字迹清晰可辩；</w:t>
            </w:r>
          </w:p>
          <w:p>
            <w:pPr>
              <w:spacing w:line="400" w:lineRule="exact"/>
              <w:ind w:firstLine="420" w:firstLineChars="200"/>
              <w:rPr>
                <w:color w:val="auto"/>
                <w:szCs w:val="21"/>
                <w:highlight w:val="none"/>
              </w:rPr>
            </w:pPr>
            <w:r>
              <w:rPr>
                <w:color w:val="auto"/>
                <w:szCs w:val="21"/>
                <w:highlight w:val="none"/>
              </w:rPr>
              <w:t>a</w:t>
            </w:r>
            <w:r>
              <w:rPr>
                <w:rFonts w:hint="eastAsia"/>
                <w:color w:val="auto"/>
                <w:szCs w:val="21"/>
                <w:highlight w:val="none"/>
              </w:rPr>
              <w:t>.</w:t>
            </w:r>
            <w:r>
              <w:rPr>
                <w:rFonts w:hint="eastAsia" w:hAnsi="宋体"/>
                <w:color w:val="auto"/>
                <w:szCs w:val="21"/>
                <w:highlight w:val="none"/>
              </w:rPr>
              <w:t>报价文件</w:t>
            </w:r>
            <w:r>
              <w:rPr>
                <w:rFonts w:hAnsi="宋体"/>
                <w:color w:val="auto"/>
                <w:szCs w:val="21"/>
                <w:highlight w:val="none"/>
              </w:rPr>
              <w:t>按采购文件规定填报了</w:t>
            </w:r>
            <w:r>
              <w:rPr>
                <w:rFonts w:hint="eastAsia" w:hAnsi="宋体"/>
                <w:color w:val="auto"/>
                <w:szCs w:val="21"/>
                <w:highlight w:val="none"/>
              </w:rPr>
              <w:t>报价</w:t>
            </w:r>
            <w:r>
              <w:rPr>
                <w:rFonts w:hAnsi="宋体"/>
                <w:color w:val="auto"/>
                <w:szCs w:val="21"/>
                <w:highlight w:val="none"/>
              </w:rPr>
              <w:t>、工期及工程质量目标；</w:t>
            </w:r>
          </w:p>
          <w:p>
            <w:pPr>
              <w:spacing w:line="400" w:lineRule="exact"/>
              <w:ind w:firstLine="420" w:firstLineChars="200"/>
              <w:rPr>
                <w:color w:val="auto"/>
                <w:szCs w:val="21"/>
                <w:highlight w:val="none"/>
              </w:rPr>
            </w:pPr>
            <w:r>
              <w:rPr>
                <w:color w:val="auto"/>
                <w:szCs w:val="21"/>
                <w:highlight w:val="none"/>
              </w:rPr>
              <w:t>b.</w:t>
            </w:r>
            <w:r>
              <w:rPr>
                <w:rFonts w:hint="eastAsia"/>
                <w:color w:val="auto"/>
                <w:szCs w:val="21"/>
                <w:highlight w:val="none"/>
              </w:rPr>
              <w:t>报价文件</w:t>
            </w:r>
            <w:r>
              <w:rPr>
                <w:rFonts w:hAnsi="宋体"/>
                <w:color w:val="auto"/>
                <w:szCs w:val="21"/>
                <w:highlight w:val="none"/>
              </w:rPr>
              <w:t>附表的所有数据均符合采购文件规定；</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报价文件组成齐全完整；</w:t>
            </w:r>
          </w:p>
          <w:p>
            <w:pPr>
              <w:spacing w:line="400" w:lineRule="exact"/>
              <w:ind w:firstLine="420" w:firstLineChars="200"/>
              <w:rPr>
                <w:color w:val="auto"/>
                <w:szCs w:val="21"/>
                <w:highlight w:val="none"/>
              </w:rPr>
            </w:pPr>
            <w:r>
              <w:rPr>
                <w:color w:val="auto"/>
                <w:szCs w:val="21"/>
                <w:highlight w:val="none"/>
              </w:rPr>
              <w:t>d.</w:t>
            </w:r>
            <w:r>
              <w:rPr>
                <w:rFonts w:hAnsi="宋体"/>
                <w:color w:val="auto"/>
                <w:szCs w:val="21"/>
                <w:highlight w:val="none"/>
              </w:rPr>
              <w:t>报价文件的包封符合采购文件规定。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4</w:t>
            </w:r>
            <w:r>
              <w:rPr>
                <w:rFonts w:hAnsi="宋体"/>
                <w:color w:val="auto"/>
                <w:szCs w:val="21"/>
                <w:highlight w:val="none"/>
              </w:rPr>
              <w:t>）报价文件上法定代表人或其授权代理人的签字、报价人的单位章盖章齐全，符合采购文件规定。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5</w:t>
            </w:r>
            <w:r>
              <w:rPr>
                <w:rFonts w:hAnsi="宋体"/>
                <w:color w:val="auto"/>
                <w:szCs w:val="21"/>
                <w:highlight w:val="none"/>
              </w:rPr>
              <w:t>）报价人按照采购文件规定的金额、形式、时效提供了报价保证金。</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6</w:t>
            </w:r>
            <w:r>
              <w:rPr>
                <w:rFonts w:hAnsi="宋体"/>
                <w:color w:val="auto"/>
                <w:szCs w:val="21"/>
                <w:highlight w:val="none"/>
              </w:rPr>
              <w:t>）报价人法定代表人的授权代理人，需提交附有法定代表人身份证明的授权委托书。</w:t>
            </w:r>
          </w:p>
          <w:p>
            <w:pPr>
              <w:spacing w:line="400" w:lineRule="exact"/>
              <w:rPr>
                <w:rFonts w:hAnsi="宋体"/>
                <w:color w:val="auto"/>
                <w:szCs w:val="21"/>
                <w:highlight w:val="none"/>
              </w:rPr>
            </w:pPr>
            <w:r>
              <w:rPr>
                <w:rFonts w:hAnsi="宋体"/>
                <w:color w:val="auto"/>
                <w:szCs w:val="21"/>
                <w:highlight w:val="none"/>
              </w:rPr>
              <w:t>（</w:t>
            </w:r>
            <w:r>
              <w:rPr>
                <w:rFonts w:hint="eastAsia"/>
                <w:color w:val="auto"/>
                <w:szCs w:val="21"/>
                <w:highlight w:val="none"/>
              </w:rPr>
              <w:t>7</w:t>
            </w:r>
            <w:r>
              <w:rPr>
                <w:rFonts w:hAnsi="宋体"/>
                <w:color w:val="auto"/>
                <w:szCs w:val="21"/>
                <w:highlight w:val="none"/>
              </w:rPr>
              <w:t>）报价人法定代表人若亲自签署报价文件的，提供了法定代表人身份证明</w:t>
            </w:r>
            <w:r>
              <w:rPr>
                <w:rFonts w:hint="eastAsia" w:hAnsi="宋体"/>
                <w:color w:val="auto"/>
                <w:szCs w:val="21"/>
                <w:highlight w:val="none"/>
              </w:rPr>
              <w:t>。</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8</w:t>
            </w:r>
            <w:r>
              <w:rPr>
                <w:rFonts w:hAnsi="宋体"/>
                <w:color w:val="auto"/>
                <w:szCs w:val="21"/>
                <w:highlight w:val="none"/>
              </w:rPr>
              <w:t>）一份报价文件应只有一个报价。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9</w:t>
            </w:r>
            <w:r>
              <w:rPr>
                <w:rFonts w:hAnsi="宋体"/>
                <w:color w:val="auto"/>
                <w:szCs w:val="21"/>
                <w:highlight w:val="none"/>
              </w:rPr>
              <w:t>）报价人若填写采购文件提供的工程量清单，填写完毕的工程量清单未对采购文件提供的工程量清单的数据、格式和运算定义进行修改。</w:t>
            </w:r>
          </w:p>
          <w:p>
            <w:pPr>
              <w:spacing w:line="400" w:lineRule="exact"/>
              <w:rPr>
                <w:rFonts w:hAnsi="宋体"/>
                <w:color w:val="auto"/>
                <w:szCs w:val="21"/>
                <w:highlight w:val="none"/>
              </w:rPr>
            </w:pPr>
            <w:r>
              <w:rPr>
                <w:rFonts w:hAnsi="宋体"/>
                <w:color w:val="auto"/>
                <w:szCs w:val="21"/>
                <w:highlight w:val="none"/>
              </w:rPr>
              <w:t>（</w:t>
            </w:r>
            <w:r>
              <w:rPr>
                <w:rFonts w:hint="eastAsia"/>
                <w:color w:val="auto"/>
                <w:szCs w:val="21"/>
                <w:highlight w:val="none"/>
              </w:rPr>
              <w:t>10</w:t>
            </w:r>
            <w:r>
              <w:rPr>
                <w:rFonts w:hAnsi="宋体"/>
                <w:color w:val="auto"/>
                <w:szCs w:val="21"/>
                <w:highlight w:val="none"/>
              </w:rPr>
              <w:t>）报价文件未附有采购人不能接受的条件。</w:t>
            </w:r>
          </w:p>
          <w:p>
            <w:pPr>
              <w:spacing w:line="400" w:lineRule="exact"/>
              <w:rPr>
                <w:rFonts w:hAnsi="宋体"/>
                <w:color w:val="auto"/>
                <w:szCs w:val="21"/>
                <w:highlight w:val="none"/>
              </w:rPr>
            </w:pPr>
            <w:r>
              <w:rPr>
                <w:rFonts w:hint="eastAsia" w:hAnsi="宋体"/>
                <w:color w:val="auto"/>
                <w:szCs w:val="21"/>
                <w:highlight w:val="none"/>
              </w:rPr>
              <w:t>（11）</w:t>
            </w:r>
            <w:r>
              <w:rPr>
                <w:rFonts w:hint="eastAsia" w:hAnsi="宋体"/>
                <w:b/>
                <w:bCs/>
                <w:color w:val="auto"/>
                <w:szCs w:val="21"/>
                <w:highlight w:val="none"/>
              </w:rPr>
              <w:t>报价人信用等级情况及信用分使用情况申请表应按要求进行填写。</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12</w:t>
            </w:r>
            <w:r>
              <w:rPr>
                <w:rFonts w:hAnsi="宋体"/>
                <w:color w:val="auto"/>
                <w:szCs w:val="21"/>
                <w:highlight w:val="none"/>
              </w:rPr>
              <w:t>）权利义务符合采购文件规定：</w:t>
            </w:r>
          </w:p>
          <w:p>
            <w:pPr>
              <w:spacing w:line="400" w:lineRule="exact"/>
              <w:ind w:firstLine="420" w:firstLineChars="200"/>
              <w:rPr>
                <w:color w:val="auto"/>
                <w:szCs w:val="21"/>
                <w:highlight w:val="none"/>
              </w:rPr>
            </w:pPr>
            <w:r>
              <w:rPr>
                <w:color w:val="auto"/>
                <w:szCs w:val="21"/>
                <w:highlight w:val="none"/>
              </w:rPr>
              <w:t>a.</w:t>
            </w:r>
            <w:r>
              <w:rPr>
                <w:rFonts w:hAnsi="宋体"/>
                <w:color w:val="auto"/>
                <w:szCs w:val="21"/>
                <w:highlight w:val="none"/>
              </w:rPr>
              <w:t>报价人未增加采购人的责任范围，或减少报价人义务；</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报价人未提出不同的工程验收、计量、支付办法；</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报价人对合同纠纷、事故处理办法未提出异议；</w:t>
            </w:r>
          </w:p>
          <w:p>
            <w:pPr>
              <w:spacing w:line="400" w:lineRule="exact"/>
              <w:ind w:firstLine="420" w:firstLineChars="200"/>
              <w:rPr>
                <w:rFonts w:hAnsi="宋体"/>
                <w:color w:val="auto"/>
                <w:szCs w:val="21"/>
                <w:highlight w:val="none"/>
              </w:rPr>
            </w:pPr>
            <w:r>
              <w:rPr>
                <w:rFonts w:hAnsi="宋体"/>
                <w:color w:val="auto"/>
                <w:szCs w:val="21"/>
                <w:highlight w:val="none"/>
              </w:rPr>
              <w:t>d.报价人在报价活动中无欺诈行为；</w:t>
            </w:r>
          </w:p>
          <w:p>
            <w:pPr>
              <w:spacing w:line="400" w:lineRule="exact"/>
              <w:ind w:firstLine="420" w:firstLineChars="200"/>
              <w:rPr>
                <w:rFonts w:hAnsi="宋体"/>
                <w:color w:val="auto"/>
                <w:szCs w:val="21"/>
                <w:highlight w:val="none"/>
              </w:rPr>
            </w:pPr>
            <w:r>
              <w:rPr>
                <w:rFonts w:hAnsi="宋体"/>
                <w:color w:val="auto"/>
                <w:szCs w:val="21"/>
                <w:highlight w:val="none"/>
              </w:rPr>
              <w:t>e.报价人未对合同条款有重要保留。</w:t>
            </w:r>
          </w:p>
          <w:p>
            <w:pPr>
              <w:spacing w:line="400" w:lineRule="exact"/>
              <w:rPr>
                <w:color w:val="auto"/>
                <w:highlight w:val="none"/>
              </w:rPr>
            </w:pPr>
            <w:r>
              <w:rPr>
                <w:rFonts w:hint="eastAsia" w:hAnsi="宋体"/>
                <w:color w:val="auto"/>
                <w:szCs w:val="21"/>
                <w:highlight w:val="none"/>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tcBorders>
            <w:noWrap w:val="0"/>
            <w:vAlign w:val="center"/>
          </w:tcPr>
          <w:p>
            <w:pPr>
              <w:snapToGrid w:val="0"/>
              <w:ind w:left="113" w:right="113"/>
              <w:contextualSpacing/>
              <w:jc w:val="center"/>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w:t>
            </w:r>
          </w:p>
        </w:tc>
        <w:tc>
          <w:tcPr>
            <w:tcW w:w="1173" w:type="dxa"/>
            <w:gridSpan w:val="2"/>
            <w:tcBorders>
              <w:top w:val="single" w:color="000000" w:sz="6" w:space="0"/>
              <w:bottom w:val="single" w:color="000000" w:sz="6" w:space="0"/>
            </w:tcBorders>
            <w:noWrap w:val="0"/>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量化因素</w:t>
            </w:r>
          </w:p>
        </w:tc>
        <w:tc>
          <w:tcPr>
            <w:tcW w:w="7983" w:type="dxa"/>
            <w:tcBorders>
              <w:top w:val="single" w:color="000000" w:sz="6" w:space="0"/>
              <w:bottom w:val="single" w:color="000000" w:sz="6" w:space="0"/>
              <w:right w:val="single" w:color="000000" w:sz="6" w:space="0"/>
            </w:tcBorders>
            <w:noWrap w:val="0"/>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restart"/>
            <w:tcBorders>
              <w:top w:val="single" w:color="000000" w:sz="6" w:space="0"/>
              <w:left w:val="single" w:color="000000" w:sz="6" w:space="0"/>
              <w:bottom w:val="single" w:color="000000" w:sz="6" w:space="0"/>
            </w:tcBorders>
            <w:noWrap w:val="0"/>
            <w:vAlign w:val="center"/>
          </w:tcPr>
          <w:p>
            <w:pPr>
              <w:jc w:val="center"/>
              <w:rPr>
                <w:rFonts w:ascii="宋体" w:hAnsi="宋体"/>
                <w:b/>
                <w:bCs/>
                <w:color w:val="auto"/>
                <w:szCs w:val="21"/>
                <w:highlight w:val="none"/>
                <w:shd w:val="clear" w:color="auto" w:fill="FFFFFF"/>
              </w:rPr>
            </w:pPr>
            <w:r>
              <w:rPr>
                <w:rFonts w:hint="eastAsia" w:ascii="宋体" w:hAnsi="宋体"/>
                <w:b/>
                <w:bCs/>
                <w:color w:val="auto"/>
                <w:sz w:val="18"/>
                <w:szCs w:val="18"/>
                <w:highlight w:val="none"/>
                <w:shd w:val="clear" w:color="auto" w:fill="FFFFFF"/>
              </w:rPr>
              <w:t>（三）</w:t>
            </w:r>
          </w:p>
        </w:tc>
        <w:tc>
          <w:tcPr>
            <w:tcW w:w="703" w:type="dxa"/>
            <w:vMerge w:val="restart"/>
            <w:tcBorders>
              <w:top w:val="single" w:color="000000" w:sz="6" w:space="0"/>
              <w:bottom w:val="single" w:color="000000" w:sz="6" w:space="0"/>
            </w:tcBorders>
            <w:noWrap w:val="0"/>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1173" w:type="dxa"/>
            <w:gridSpan w:val="2"/>
            <w:tcBorders>
              <w:top w:val="single" w:color="000000" w:sz="6" w:space="0"/>
              <w:bottom w:val="single" w:color="000000" w:sz="6" w:space="0"/>
            </w:tcBorders>
            <w:noWrap w:val="0"/>
            <w:vAlign w:val="center"/>
          </w:tcPr>
          <w:p>
            <w:pPr>
              <w:spacing w:line="240" w:lineRule="exact"/>
              <w:jc w:val="center"/>
              <w:rPr>
                <w:b/>
                <w:bCs/>
                <w:color w:val="auto"/>
                <w:szCs w:val="21"/>
                <w:highlight w:val="none"/>
                <w:shd w:val="clear" w:color="auto" w:fill="FFFFFF"/>
              </w:rPr>
            </w:pPr>
            <w:r>
              <w:rPr>
                <w:color w:val="auto"/>
                <w:szCs w:val="21"/>
                <w:highlight w:val="none"/>
              </w:rPr>
              <w:t>评审价计算</w:t>
            </w:r>
          </w:p>
        </w:tc>
        <w:tc>
          <w:tcPr>
            <w:tcW w:w="7983" w:type="dxa"/>
            <w:tcBorders>
              <w:top w:val="single" w:color="000000" w:sz="6" w:space="0"/>
              <w:bottom w:val="single" w:color="000000" w:sz="6" w:space="0"/>
              <w:right w:val="single" w:color="000000" w:sz="6" w:space="0"/>
            </w:tcBorders>
            <w:noWrap w:val="0"/>
            <w:vAlign w:val="center"/>
          </w:tcPr>
          <w:p>
            <w:pPr>
              <w:spacing w:line="240" w:lineRule="exact"/>
              <w:jc w:val="center"/>
              <w:rPr>
                <w:b/>
                <w:bCs/>
                <w:color w:val="auto"/>
                <w:szCs w:val="21"/>
                <w:highlight w:val="none"/>
                <w:shd w:val="clear" w:color="auto" w:fill="FFFFFF"/>
              </w:rPr>
            </w:pPr>
            <w:r>
              <w:rPr>
                <w:color w:val="auto"/>
                <w:szCs w:val="21"/>
                <w:highlight w:val="none"/>
              </w:rPr>
              <w:t>经评审的</w:t>
            </w:r>
            <w:r>
              <w:rPr>
                <w:rFonts w:hint="eastAsia"/>
                <w:color w:val="auto"/>
                <w:szCs w:val="21"/>
                <w:highlight w:val="none"/>
              </w:rPr>
              <w:t>报价（即评审价）</w:t>
            </w:r>
            <w:r>
              <w:rPr>
                <w:color w:val="auto"/>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tcBorders>
            <w:noWrap w:val="0"/>
            <w:vAlign w:val="center"/>
          </w:tcPr>
          <w:p>
            <w:pPr>
              <w:jc w:val="center"/>
              <w:rPr>
                <w:rFonts w:ascii="宋体" w:hAnsi="宋体"/>
                <w:b/>
                <w:bCs/>
                <w:color w:val="auto"/>
                <w:szCs w:val="21"/>
                <w:highlight w:val="none"/>
                <w:shd w:val="clear" w:color="auto" w:fill="FFFFFF"/>
              </w:rPr>
            </w:pPr>
          </w:p>
        </w:tc>
        <w:tc>
          <w:tcPr>
            <w:tcW w:w="703" w:type="dxa"/>
            <w:vMerge w:val="continue"/>
            <w:tcBorders>
              <w:top w:val="single" w:color="000000" w:sz="6" w:space="0"/>
              <w:bottom w:val="single" w:color="000000" w:sz="6" w:space="0"/>
            </w:tcBorders>
            <w:noWrap w:val="0"/>
            <w:vAlign w:val="center"/>
          </w:tcPr>
          <w:p>
            <w:pPr>
              <w:snapToGrid w:val="0"/>
              <w:ind w:left="113" w:right="113"/>
              <w:contextualSpacing/>
              <w:jc w:val="center"/>
              <w:rPr>
                <w:rFonts w:ascii="宋体" w:hAnsi="宋体"/>
                <w:b/>
                <w:bCs/>
                <w:color w:val="auto"/>
                <w:szCs w:val="21"/>
                <w:highlight w:val="none"/>
                <w:shd w:val="clear" w:color="auto" w:fill="FFFFFF"/>
              </w:rPr>
            </w:pPr>
          </w:p>
        </w:tc>
        <w:tc>
          <w:tcPr>
            <w:tcW w:w="1173" w:type="dxa"/>
            <w:gridSpan w:val="2"/>
            <w:tcBorders>
              <w:top w:val="single" w:color="000000" w:sz="6" w:space="0"/>
              <w:bottom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分值构成</w:t>
            </w:r>
          </w:p>
          <w:p>
            <w:pPr>
              <w:spacing w:line="240" w:lineRule="exact"/>
              <w:jc w:val="center"/>
              <w:rPr>
                <w:b/>
                <w:bCs/>
                <w:color w:val="auto"/>
                <w:szCs w:val="21"/>
                <w:highlight w:val="none"/>
                <w:shd w:val="clear" w:color="auto" w:fill="FFFFFF"/>
              </w:rPr>
            </w:pPr>
            <w:r>
              <w:rPr>
                <w:color w:val="auto"/>
                <w:szCs w:val="21"/>
                <w:highlight w:val="none"/>
                <w:shd w:val="clear" w:color="auto" w:fill="FFFFFF"/>
              </w:rPr>
              <w:t>（总分100）</w:t>
            </w:r>
          </w:p>
        </w:tc>
        <w:tc>
          <w:tcPr>
            <w:tcW w:w="7983" w:type="dxa"/>
            <w:tcBorders>
              <w:top w:val="single" w:color="000000" w:sz="6" w:space="0"/>
              <w:bottom w:val="single" w:color="000000" w:sz="6" w:space="0"/>
              <w:right w:val="single" w:color="000000" w:sz="6" w:space="0"/>
            </w:tcBorders>
            <w:noWrap w:val="0"/>
            <w:vAlign w:val="center"/>
          </w:tcPr>
          <w:p>
            <w:pPr>
              <w:spacing w:line="400" w:lineRule="exact"/>
              <w:rPr>
                <w:rFonts w:hAnsi="宋体"/>
                <w:color w:val="auto"/>
                <w:szCs w:val="21"/>
                <w:highlight w:val="none"/>
              </w:rPr>
            </w:pPr>
            <w:r>
              <w:rPr>
                <w:rFonts w:hint="eastAsia" w:hAnsi="宋体"/>
                <w:color w:val="auto"/>
                <w:szCs w:val="21"/>
                <w:highlight w:val="none"/>
              </w:rPr>
              <w:t>评审价满分：97分</w:t>
            </w:r>
          </w:p>
          <w:p>
            <w:pPr>
              <w:spacing w:line="400" w:lineRule="exact"/>
              <w:rPr>
                <w:rFonts w:hAnsi="宋体"/>
                <w:color w:val="auto"/>
                <w:szCs w:val="21"/>
                <w:highlight w:val="none"/>
              </w:rPr>
            </w:pPr>
            <w:r>
              <w:rPr>
                <w:rFonts w:hint="eastAsia" w:hAnsi="宋体"/>
                <w:color w:val="auto"/>
                <w:szCs w:val="21"/>
                <w:highlight w:val="none"/>
              </w:rPr>
              <w:t>信用分满分：3分</w:t>
            </w:r>
          </w:p>
          <w:p>
            <w:pPr>
              <w:spacing w:line="400" w:lineRule="exact"/>
              <w:rPr>
                <w:b/>
                <w:bCs/>
                <w:color w:val="auto"/>
                <w:szCs w:val="21"/>
                <w:highlight w:val="none"/>
                <w:shd w:val="clear" w:color="auto" w:fill="FFFFFF"/>
              </w:rPr>
            </w:pPr>
            <w:r>
              <w:rPr>
                <w:rFonts w:hint="eastAsia" w:hAnsi="宋体"/>
                <w:color w:val="auto"/>
                <w:szCs w:val="21"/>
                <w:highlight w:val="none"/>
              </w:rPr>
              <w:t>综合得分：评审价得分+信用分得分。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基准价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计算方法</w:t>
            </w:r>
          </w:p>
        </w:tc>
        <w:tc>
          <w:tcPr>
            <w:tcW w:w="798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b/>
                <w:bCs/>
                <w:color w:val="auto"/>
                <w:szCs w:val="21"/>
                <w:highlight w:val="none"/>
              </w:rPr>
            </w:pPr>
            <w:r>
              <w:rPr>
                <w:rFonts w:hAnsi="宋体"/>
                <w:b/>
                <w:bCs/>
                <w:color w:val="auto"/>
                <w:szCs w:val="21"/>
                <w:highlight w:val="none"/>
              </w:rPr>
              <w:t>评</w:t>
            </w:r>
            <w:r>
              <w:rPr>
                <w:rFonts w:hint="eastAsia" w:hAnsi="宋体"/>
                <w:b/>
                <w:bCs/>
                <w:color w:val="auto"/>
                <w:szCs w:val="21"/>
                <w:highlight w:val="none"/>
              </w:rPr>
              <w:t>审</w:t>
            </w:r>
            <w:r>
              <w:rPr>
                <w:rFonts w:hAnsi="宋体"/>
                <w:b/>
                <w:bCs/>
                <w:color w:val="auto"/>
                <w:szCs w:val="21"/>
                <w:highlight w:val="none"/>
              </w:rPr>
              <w:t>基准价的确定：</w:t>
            </w:r>
          </w:p>
          <w:p>
            <w:pPr>
              <w:pStyle w:val="2"/>
              <w:ind w:left="0" w:leftChars="0" w:firstLine="0" w:firstLineChars="0"/>
              <w:rPr>
                <w:rFonts w:hAnsi="宋体"/>
                <w:color w:val="auto"/>
                <w:szCs w:val="21"/>
                <w:highlight w:val="none"/>
              </w:rPr>
            </w:pPr>
            <w:r>
              <w:rPr>
                <w:rFonts w:hint="eastAsia" w:hAnsi="宋体"/>
                <w:b/>
                <w:bCs/>
                <w:color w:val="auto"/>
                <w:szCs w:val="21"/>
                <w:highlight w:val="none"/>
              </w:rPr>
              <w:t>评审基准价为“可参与评审基准价计算的报价”的算术平均值，即：</w:t>
            </w:r>
          </w:p>
          <w:p>
            <w:pPr>
              <w:widowControl/>
              <w:jc w:val="left"/>
              <w:rPr>
                <w:rFonts w:hAnsi="宋体"/>
                <w:color w:val="auto"/>
                <w:szCs w:val="21"/>
                <w:highlight w:val="none"/>
              </w:rPr>
            </w:pPr>
            <w:r>
              <w:rPr>
                <w:rFonts w:hint="eastAsia" w:hAnsi="宋体"/>
                <w:color w:val="auto"/>
                <w:szCs w:val="21"/>
                <w:highlight w:val="none"/>
              </w:rPr>
              <w:drawing>
                <wp:inline distT="0" distB="0" distL="114300" distR="114300">
                  <wp:extent cx="1682115" cy="394335"/>
                  <wp:effectExtent l="0" t="0" r="13335" b="5715"/>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
                          <pic:cNvPicPr>
                            <a:picLocks noChangeAspect="1"/>
                          </pic:cNvPicPr>
                        </pic:nvPicPr>
                        <pic:blipFill>
                          <a:blip r:embed="rId7"/>
                          <a:stretch>
                            <a:fillRect/>
                          </a:stretch>
                        </pic:blipFill>
                        <pic:spPr>
                          <a:xfrm>
                            <a:off x="0" y="0"/>
                            <a:ext cx="1682115" cy="394335"/>
                          </a:xfrm>
                          <a:prstGeom prst="rect">
                            <a:avLst/>
                          </a:prstGeom>
                          <a:noFill/>
                          <a:ln>
                            <a:noFill/>
                          </a:ln>
                        </pic:spPr>
                      </pic:pic>
                    </a:graphicData>
                  </a:graphic>
                </wp:inline>
              </w:drawing>
            </w:r>
          </w:p>
          <w:p>
            <w:pPr>
              <w:widowControl/>
              <w:spacing w:line="400" w:lineRule="exact"/>
              <w:jc w:val="left"/>
              <w:rPr>
                <w:color w:val="auto"/>
                <w:highlight w:val="none"/>
              </w:rPr>
            </w:pPr>
            <w:r>
              <w:rPr>
                <w:rFonts w:hint="eastAsia"/>
                <w:color w:val="auto"/>
                <w:highlight w:val="none"/>
              </w:rPr>
              <w:t>A：评审基准价（取到整元）；</w:t>
            </w:r>
          </w:p>
          <w:p>
            <w:pPr>
              <w:widowControl/>
              <w:spacing w:line="400" w:lineRule="exact"/>
              <w:ind w:firstLine="210" w:firstLineChars="100"/>
              <w:jc w:val="left"/>
              <w:rPr>
                <w:color w:val="auto"/>
                <w:highlight w:val="none"/>
              </w:rPr>
            </w:pPr>
            <w:r>
              <w:rPr>
                <w:rFonts w:hint="eastAsia"/>
                <w:color w:val="auto"/>
                <w:highlight w:val="none"/>
              </w:rPr>
              <w:t>a：</w:t>
            </w:r>
            <w:r>
              <w:rPr>
                <w:rFonts w:hint="eastAsia" w:hAnsi="宋体"/>
                <w:color w:val="auto"/>
                <w:szCs w:val="21"/>
                <w:highlight w:val="none"/>
              </w:rPr>
              <w:t>可参与评审基准价计算的报价</w:t>
            </w:r>
            <w:r>
              <w:rPr>
                <w:rFonts w:hint="eastAsia"/>
                <w:color w:val="auto"/>
                <w:highlight w:val="none"/>
              </w:rPr>
              <w:t>；</w:t>
            </w:r>
          </w:p>
          <w:p>
            <w:pPr>
              <w:widowControl/>
              <w:spacing w:line="400" w:lineRule="exact"/>
              <w:ind w:firstLine="210" w:firstLineChars="100"/>
              <w:jc w:val="left"/>
              <w:rPr>
                <w:rFonts w:hAnsi="宋体"/>
                <w:color w:val="auto"/>
                <w:szCs w:val="21"/>
                <w:highlight w:val="none"/>
              </w:rPr>
            </w:pPr>
            <w:r>
              <w:rPr>
                <w:rFonts w:hint="eastAsia"/>
                <w:color w:val="auto"/>
                <w:highlight w:val="none"/>
              </w:rPr>
              <w:t>n：可参与评审基准价计算的报价人数量。</w:t>
            </w:r>
          </w:p>
          <w:p>
            <w:pPr>
              <w:pStyle w:val="2"/>
              <w:ind w:left="0" w:leftChars="0" w:firstLine="0" w:firstLineChars="0"/>
              <w:rPr>
                <w:b/>
                <w:bCs/>
                <w:color w:val="auto"/>
                <w:highlight w:val="none"/>
              </w:rPr>
            </w:pPr>
            <w:r>
              <w:rPr>
                <w:rFonts w:hint="eastAsia" w:hAnsi="宋体"/>
                <w:b/>
                <w:bCs/>
                <w:color w:val="auto"/>
                <w:szCs w:val="21"/>
                <w:highlight w:val="none"/>
              </w:rPr>
              <w:t>注释：</w:t>
            </w:r>
          </w:p>
          <w:p>
            <w:pPr>
              <w:widowControl/>
              <w:numPr>
                <w:ilvl w:val="0"/>
                <w:numId w:val="7"/>
              </w:numPr>
              <w:spacing w:line="400" w:lineRule="exact"/>
              <w:jc w:val="left"/>
              <w:rPr>
                <w:color w:val="auto"/>
                <w:highlight w:val="none"/>
              </w:rPr>
            </w:pPr>
            <w:r>
              <w:rPr>
                <w:rFonts w:hint="eastAsia"/>
                <w:color w:val="auto"/>
                <w:highlight w:val="none"/>
              </w:rPr>
              <w:t>可参与评审基准价计算的报价人包括：</w:t>
            </w:r>
          </w:p>
          <w:p>
            <w:pPr>
              <w:widowControl/>
              <w:numPr>
                <w:ilvl w:val="0"/>
                <w:numId w:val="8"/>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8"/>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rPr>
              <w:t>95</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rPr>
              <w:t>金额≤</w:t>
            </w:r>
            <w:r>
              <w:rPr>
                <w:rFonts w:hAnsi="宋体"/>
                <w:color w:val="auto"/>
                <w:szCs w:val="21"/>
                <w:highlight w:val="none"/>
              </w:rPr>
              <w:t>最高控制价</w:t>
            </w:r>
            <w:r>
              <w:rPr>
                <w:rFonts w:hint="eastAsia" w:hAnsi="宋体"/>
                <w:color w:val="auto"/>
                <w:szCs w:val="21"/>
                <w:highlight w:val="none"/>
              </w:rPr>
              <w:t>100%”的</w:t>
            </w:r>
            <w:r>
              <w:rPr>
                <w:rFonts w:hAnsi="宋体"/>
                <w:color w:val="auto"/>
                <w:szCs w:val="21"/>
                <w:highlight w:val="none"/>
              </w:rPr>
              <w:t>报价人。</w:t>
            </w:r>
          </w:p>
          <w:p>
            <w:pPr>
              <w:widowControl/>
              <w:spacing w:line="400" w:lineRule="exact"/>
              <w:jc w:val="left"/>
              <w:rPr>
                <w:rFonts w:hAnsi="宋体"/>
                <w:color w:val="auto"/>
                <w:szCs w:val="21"/>
                <w:highlight w:val="none"/>
              </w:rPr>
            </w:pPr>
            <w:r>
              <w:rPr>
                <w:rFonts w:hint="eastAsia"/>
                <w:color w:val="auto"/>
                <w:highlight w:val="none"/>
              </w:rPr>
              <w:t>（“可参与评审基准价计算的报价人数量”大于5家时，评审基准价需去掉</w:t>
            </w:r>
            <w:r>
              <w:rPr>
                <w:rFonts w:hAnsi="宋体"/>
                <w:color w:val="auto"/>
                <w:szCs w:val="21"/>
                <w:highlight w:val="none"/>
              </w:rPr>
              <w:t>一个最高值和一个最低值后</w:t>
            </w:r>
            <w:r>
              <w:rPr>
                <w:rFonts w:hint="eastAsia" w:hAnsi="宋体"/>
                <w:color w:val="auto"/>
                <w:szCs w:val="21"/>
                <w:highlight w:val="none"/>
              </w:rPr>
              <w:t>再计</w:t>
            </w:r>
            <w:r>
              <w:rPr>
                <w:rFonts w:hAnsi="宋体"/>
                <w:color w:val="auto"/>
                <w:szCs w:val="21"/>
                <w:highlight w:val="none"/>
              </w:rPr>
              <w:t>算</w:t>
            </w:r>
            <w:r>
              <w:rPr>
                <w:rFonts w:hint="eastAsia" w:hAnsi="宋体"/>
                <w:color w:val="auto"/>
                <w:szCs w:val="21"/>
                <w:highlight w:val="none"/>
              </w:rPr>
              <w:t>，如</w:t>
            </w:r>
            <w:r>
              <w:rPr>
                <w:rFonts w:hAnsi="宋体"/>
                <w:color w:val="auto"/>
                <w:szCs w:val="21"/>
                <w:highlight w:val="none"/>
              </w:rPr>
              <w:t>少于</w:t>
            </w:r>
            <w:r>
              <w:rPr>
                <w:rFonts w:hint="eastAsia" w:hAnsi="宋体"/>
                <w:color w:val="auto"/>
                <w:szCs w:val="21"/>
                <w:highlight w:val="none"/>
              </w:rPr>
              <w:t>等于</w:t>
            </w:r>
            <w:r>
              <w:rPr>
                <w:rFonts w:hAnsi="宋体"/>
                <w:color w:val="auto"/>
                <w:szCs w:val="21"/>
                <w:highlight w:val="none"/>
              </w:rPr>
              <w:t>5家时，则</w:t>
            </w:r>
            <w:r>
              <w:rPr>
                <w:rFonts w:hint="eastAsia" w:hAnsi="宋体"/>
                <w:color w:val="auto"/>
                <w:szCs w:val="21"/>
                <w:highlight w:val="none"/>
              </w:rPr>
              <w:t>不需要</w:t>
            </w:r>
            <w:r>
              <w:rPr>
                <w:rFonts w:hAnsi="宋体"/>
                <w:color w:val="auto"/>
                <w:szCs w:val="21"/>
                <w:highlight w:val="none"/>
              </w:rPr>
              <w:t>）。</w:t>
            </w:r>
          </w:p>
          <w:p>
            <w:pPr>
              <w:widowControl/>
              <w:spacing w:line="400" w:lineRule="exact"/>
              <w:jc w:val="left"/>
              <w:rPr>
                <w:rFonts w:hAnsi="宋体"/>
                <w:color w:val="auto"/>
                <w:szCs w:val="21"/>
                <w:highlight w:val="none"/>
              </w:rPr>
            </w:pPr>
            <w:r>
              <w:rPr>
                <w:rFonts w:hAnsi="宋体"/>
                <w:color w:val="auto"/>
                <w:szCs w:val="21"/>
                <w:highlight w:val="none"/>
              </w:rPr>
              <w:t>2.采购人应在</w:t>
            </w:r>
            <w:r>
              <w:rPr>
                <w:rFonts w:hint="eastAsia" w:hAnsi="宋体"/>
                <w:color w:val="auto"/>
                <w:szCs w:val="21"/>
                <w:highlight w:val="none"/>
              </w:rPr>
              <w:t>报价会</w:t>
            </w:r>
            <w:r>
              <w:rPr>
                <w:rFonts w:hAnsi="宋体"/>
                <w:color w:val="auto"/>
                <w:szCs w:val="21"/>
                <w:highlight w:val="none"/>
              </w:rPr>
              <w:t>现场宣读完报价人的报价后，当场计算评</w:t>
            </w:r>
            <w:r>
              <w:rPr>
                <w:rFonts w:hint="eastAsia" w:hAnsi="宋体"/>
                <w:color w:val="auto"/>
                <w:szCs w:val="21"/>
                <w:highlight w:val="none"/>
              </w:rPr>
              <w:t>审</w:t>
            </w:r>
            <w:r>
              <w:rPr>
                <w:rFonts w:hAnsi="宋体"/>
                <w:color w:val="auto"/>
                <w:szCs w:val="21"/>
                <w:highlight w:val="none"/>
              </w:rPr>
              <w:t>基准价。评</w:t>
            </w:r>
            <w:r>
              <w:rPr>
                <w:rFonts w:hint="eastAsia" w:hAnsi="宋体"/>
                <w:color w:val="auto"/>
                <w:szCs w:val="21"/>
                <w:highlight w:val="none"/>
              </w:rPr>
              <w:t>审</w:t>
            </w:r>
            <w:r>
              <w:rPr>
                <w:rFonts w:hAnsi="宋体"/>
                <w:color w:val="auto"/>
                <w:szCs w:val="21"/>
                <w:highlight w:val="none"/>
              </w:rPr>
              <w:t>基准价和报价在整个评</w:t>
            </w:r>
            <w:r>
              <w:rPr>
                <w:rFonts w:hint="eastAsia" w:hAnsi="宋体"/>
                <w:color w:val="auto"/>
                <w:szCs w:val="21"/>
                <w:highlight w:val="none"/>
              </w:rPr>
              <w:t>审</w:t>
            </w:r>
            <w:r>
              <w:rPr>
                <w:rFonts w:hAnsi="宋体"/>
                <w:color w:val="auto"/>
                <w:szCs w:val="21"/>
                <w:highlight w:val="none"/>
              </w:rPr>
              <w:t>期间保持不变，不随通过资格后审及报价文件评审的报价人数量、算术性修正发生变化。</w:t>
            </w:r>
          </w:p>
          <w:p>
            <w:pPr>
              <w:spacing w:line="400" w:lineRule="exact"/>
              <w:rPr>
                <w:b/>
                <w:bCs/>
                <w:color w:val="auto"/>
                <w:szCs w:val="21"/>
                <w:highlight w:val="none"/>
                <w:shd w:val="clear" w:color="auto" w:fill="FFFFFF"/>
              </w:rPr>
            </w:pPr>
            <w:r>
              <w:rPr>
                <w:rFonts w:hAnsi="宋体"/>
                <w:color w:val="auto"/>
                <w:szCs w:val="21"/>
                <w:highlight w:val="none"/>
              </w:rPr>
              <w:t>3.如果报价人认为合同包的评</w:t>
            </w:r>
            <w:r>
              <w:rPr>
                <w:rFonts w:hint="eastAsia" w:hAnsi="宋体"/>
                <w:color w:val="auto"/>
                <w:szCs w:val="21"/>
                <w:highlight w:val="none"/>
              </w:rPr>
              <w:t>审</w:t>
            </w:r>
            <w:r>
              <w:rPr>
                <w:rFonts w:hAnsi="宋体"/>
                <w:color w:val="auto"/>
                <w:szCs w:val="21"/>
                <w:highlight w:val="none"/>
              </w:rPr>
              <w:t>基准价计算有误，有权在</w:t>
            </w:r>
            <w:r>
              <w:rPr>
                <w:rFonts w:hint="eastAsia" w:hAnsi="宋体"/>
                <w:color w:val="auto"/>
                <w:szCs w:val="21"/>
                <w:highlight w:val="none"/>
              </w:rPr>
              <w:t>报价会</w:t>
            </w:r>
            <w:r>
              <w:rPr>
                <w:rFonts w:hAnsi="宋体"/>
                <w:color w:val="auto"/>
                <w:szCs w:val="21"/>
                <w:highlight w:val="none"/>
              </w:rPr>
              <w:t>现场提出，经</w:t>
            </w:r>
            <w:r>
              <w:rPr>
                <w:rFonts w:hint="eastAsia" w:hAnsi="宋体"/>
                <w:color w:val="auto"/>
                <w:szCs w:val="21"/>
                <w:highlight w:val="none"/>
              </w:rPr>
              <w:t>监督</w:t>
            </w:r>
            <w:r>
              <w:rPr>
                <w:rFonts w:hAnsi="宋体"/>
                <w:color w:val="auto"/>
                <w:szCs w:val="21"/>
                <w:highlight w:val="none"/>
              </w:rPr>
              <w:t>人当场核实确认之后，可重新宣布评</w:t>
            </w:r>
            <w:r>
              <w:rPr>
                <w:rFonts w:hint="eastAsia" w:hAnsi="宋体"/>
                <w:color w:val="auto"/>
                <w:szCs w:val="21"/>
                <w:highlight w:val="none"/>
              </w:rPr>
              <w:t>审</w:t>
            </w:r>
            <w:r>
              <w:rPr>
                <w:rFonts w:hAnsi="宋体"/>
                <w:color w:val="auto"/>
                <w:szCs w:val="21"/>
                <w:highlight w:val="none"/>
              </w:rPr>
              <w:t>基准价。确认后的评</w:t>
            </w:r>
            <w:r>
              <w:rPr>
                <w:rFonts w:hint="eastAsia" w:hAnsi="宋体"/>
                <w:color w:val="auto"/>
                <w:szCs w:val="21"/>
                <w:highlight w:val="none"/>
              </w:rPr>
              <w:t>审</w:t>
            </w:r>
            <w:r>
              <w:rPr>
                <w:rFonts w:hAnsi="宋体"/>
                <w:color w:val="auto"/>
                <w:szCs w:val="21"/>
                <w:highlight w:val="none"/>
              </w:rPr>
              <w:t>基准价在整个评</w:t>
            </w:r>
            <w:r>
              <w:rPr>
                <w:rFonts w:hint="eastAsia" w:hAnsi="宋体"/>
                <w:color w:val="auto"/>
                <w:szCs w:val="21"/>
                <w:highlight w:val="none"/>
              </w:rPr>
              <w:t>审</w:t>
            </w:r>
            <w:r>
              <w:rPr>
                <w:rFonts w:hAnsi="宋体"/>
                <w:color w:val="auto"/>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偏差率</w:t>
            </w:r>
          </w:p>
        </w:tc>
        <w:tc>
          <w:tcPr>
            <w:tcW w:w="7983"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left"/>
              <w:rPr>
                <w:color w:val="auto"/>
                <w:szCs w:val="21"/>
                <w:highlight w:val="none"/>
                <w:shd w:val="clear" w:color="auto" w:fill="FFFFFF"/>
              </w:rPr>
            </w:pPr>
            <w:r>
              <w:rPr>
                <w:color w:val="auto"/>
                <w:szCs w:val="21"/>
                <w:highlight w:val="none"/>
                <w:shd w:val="clear" w:color="auto" w:fill="FFFFFF"/>
              </w:rPr>
              <w:t>评</w:t>
            </w:r>
            <w:r>
              <w:rPr>
                <w:rFonts w:hint="eastAsia"/>
                <w:color w:val="auto"/>
                <w:szCs w:val="21"/>
                <w:highlight w:val="none"/>
                <w:shd w:val="clear" w:color="auto" w:fill="FFFFFF"/>
              </w:rPr>
              <w:t>审</w:t>
            </w:r>
            <w:r>
              <w:rPr>
                <w:color w:val="auto"/>
                <w:szCs w:val="21"/>
                <w:highlight w:val="none"/>
                <w:shd w:val="clear" w:color="auto" w:fill="FFFFFF"/>
              </w:rPr>
              <w:t>价的偏差率计算公式：偏差率=100%×（评</w:t>
            </w:r>
            <w:r>
              <w:rPr>
                <w:rFonts w:hint="eastAsia"/>
                <w:color w:val="auto"/>
                <w:szCs w:val="21"/>
                <w:highlight w:val="none"/>
                <w:shd w:val="clear" w:color="auto" w:fill="FFFFFF"/>
              </w:rPr>
              <w:t>审</w:t>
            </w:r>
            <w:r>
              <w:rPr>
                <w:color w:val="auto"/>
                <w:szCs w:val="21"/>
                <w:highlight w:val="none"/>
                <w:shd w:val="clear" w:color="auto" w:fill="FFFFFF"/>
              </w:rPr>
              <w:t>价-评</w:t>
            </w:r>
            <w:r>
              <w:rPr>
                <w:rFonts w:hint="eastAsia"/>
                <w:color w:val="auto"/>
                <w:szCs w:val="21"/>
                <w:highlight w:val="none"/>
                <w:shd w:val="clear" w:color="auto" w:fill="FFFFFF"/>
              </w:rPr>
              <w:t>审</w:t>
            </w:r>
            <w:r>
              <w:rPr>
                <w:color w:val="auto"/>
                <w:szCs w:val="21"/>
                <w:highlight w:val="none"/>
                <w:shd w:val="clear" w:color="auto" w:fill="FFFFFF"/>
              </w:rPr>
              <w:t>基准价）/评</w:t>
            </w:r>
            <w:r>
              <w:rPr>
                <w:rFonts w:hint="eastAsia"/>
                <w:color w:val="auto"/>
                <w:szCs w:val="21"/>
                <w:highlight w:val="none"/>
                <w:shd w:val="clear" w:color="auto" w:fill="FFFFFF"/>
              </w:rPr>
              <w:t>审</w:t>
            </w:r>
            <w:r>
              <w:rPr>
                <w:color w:val="auto"/>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olor w:val="auto"/>
                <w:szCs w:val="21"/>
                <w:highlight w:val="none"/>
                <w:shd w:val="clear" w:color="auto" w:fill="FFFFFF"/>
              </w:rPr>
            </w:pPr>
            <w:r>
              <w:rPr>
                <w:rFonts w:hint="eastAsia" w:ascii="宋体" w:hAnsi="宋体"/>
                <w:color w:val="auto"/>
                <w:sz w:val="18"/>
                <w:szCs w:val="18"/>
                <w:highlight w:val="none"/>
                <w:shd w:val="clear" w:color="auto" w:fill="FFFFFF"/>
              </w:rPr>
              <w:t>（四）</w:t>
            </w:r>
          </w:p>
        </w:tc>
        <w:tc>
          <w:tcPr>
            <w:tcW w:w="1876" w:type="dxa"/>
            <w:gridSpan w:val="3"/>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（97分）</w:t>
            </w:r>
          </w:p>
        </w:tc>
        <w:tc>
          <w:tcPr>
            <w:tcW w:w="7983" w:type="dxa"/>
            <w:tcBorders>
              <w:top w:val="single" w:color="000000" w:sz="6" w:space="0"/>
              <w:left w:val="single" w:color="000000" w:sz="6" w:space="0"/>
              <w:bottom w:val="single" w:color="000000" w:sz="6" w:space="0"/>
              <w:right w:val="single" w:color="000000" w:sz="6" w:space="0"/>
            </w:tcBorders>
            <w:noWrap w:val="0"/>
            <w:vAlign w:val="top"/>
          </w:tcPr>
          <w:p>
            <w:pPr>
              <w:widowControl/>
              <w:spacing w:line="400" w:lineRule="exact"/>
              <w:jc w:val="left"/>
              <w:rPr>
                <w:rFonts w:hAnsi="宋体"/>
                <w:color w:val="auto"/>
                <w:szCs w:val="21"/>
                <w:highlight w:val="none"/>
              </w:rPr>
            </w:pPr>
            <w:r>
              <w:rPr>
                <w:rFonts w:hint="eastAsia" w:hAnsi="宋体"/>
                <w:color w:val="auto"/>
                <w:szCs w:val="21"/>
                <w:highlight w:val="none"/>
              </w:rPr>
              <w:t>评审</w:t>
            </w:r>
            <w:r>
              <w:rPr>
                <w:rFonts w:hAnsi="宋体"/>
                <w:color w:val="auto"/>
                <w:szCs w:val="21"/>
                <w:highlight w:val="none"/>
              </w:rPr>
              <w:t>价得分计算公式示例：</w:t>
            </w:r>
          </w:p>
          <w:p>
            <w:pPr>
              <w:spacing w:line="300" w:lineRule="exact"/>
              <w:rPr>
                <w:rFonts w:ascii="宋体" w:hAnsi="宋体"/>
                <w:color w:val="auto"/>
                <w:szCs w:val="21"/>
                <w:highlight w:val="none"/>
              </w:rPr>
            </w:pPr>
            <w:r>
              <w:rPr>
                <w:rFonts w:hint="eastAsia" w:ascii="宋体" w:hAnsi="宋体"/>
                <w:color w:val="auto"/>
                <w:szCs w:val="21"/>
                <w:highlight w:val="none"/>
              </w:rPr>
              <w:t>（1）如果报价人的评审价＞评审基准价，则评审价得分=9</w:t>
            </w:r>
            <w:r>
              <w:rPr>
                <w:rFonts w:hint="eastAsia" w:ascii="宋体" w:hAnsi="宋体"/>
                <w:color w:val="auto"/>
                <w:szCs w:val="21"/>
                <w:highlight w:val="none"/>
                <w:lang w:val="en-US" w:eastAsia="zh-CN"/>
              </w:rPr>
              <w:t>7</w:t>
            </w:r>
            <w:r>
              <w:rPr>
                <w:rFonts w:hint="eastAsia" w:ascii="宋体" w:hAnsi="宋体"/>
                <w:color w:val="auto"/>
                <w:szCs w:val="21"/>
                <w:highlight w:val="none"/>
              </w:rPr>
              <w:t>-偏差率×100×</w:t>
            </w:r>
            <w:r>
              <w:rPr>
                <w:rFonts w:hint="eastAsia" w:ascii="宋体" w:hAnsi="宋体"/>
                <w:i/>
                <w:color w:val="auto"/>
                <w:szCs w:val="21"/>
                <w:highlight w:val="none"/>
              </w:rPr>
              <w:t>E</w:t>
            </w:r>
            <w:r>
              <w:rPr>
                <w:rFonts w:hint="eastAsia" w:ascii="宋体" w:hAnsi="宋体"/>
                <w:color w:val="auto"/>
                <w:szCs w:val="21"/>
                <w:highlight w:val="none"/>
                <w:vertAlign w:val="subscript"/>
              </w:rPr>
              <w:t>1</w:t>
            </w:r>
            <w:r>
              <w:rPr>
                <w:rFonts w:hint="eastAsia" w:ascii="宋体" w:hAnsi="宋体"/>
                <w:color w:val="auto"/>
                <w:szCs w:val="21"/>
                <w:highlight w:val="none"/>
              </w:rPr>
              <w:t>；</w:t>
            </w:r>
          </w:p>
          <w:p>
            <w:pPr>
              <w:spacing w:line="300" w:lineRule="exact"/>
              <w:rPr>
                <w:rFonts w:ascii="宋体" w:hAnsi="宋体"/>
                <w:color w:val="auto"/>
                <w:szCs w:val="21"/>
                <w:highlight w:val="none"/>
              </w:rPr>
            </w:pPr>
            <w:r>
              <w:rPr>
                <w:rFonts w:hint="eastAsia" w:ascii="宋体" w:hAnsi="宋体"/>
                <w:color w:val="auto"/>
                <w:szCs w:val="21"/>
                <w:highlight w:val="none"/>
              </w:rPr>
              <w:t>（2）如果报价人的评审价≤评审基准价，则评审价得分=9</w:t>
            </w:r>
            <w:r>
              <w:rPr>
                <w:rFonts w:hint="eastAsia" w:ascii="宋体" w:hAnsi="宋体"/>
                <w:color w:val="auto"/>
                <w:szCs w:val="21"/>
                <w:highlight w:val="none"/>
                <w:lang w:val="en-US" w:eastAsia="zh-CN"/>
              </w:rPr>
              <w:t>7</w:t>
            </w:r>
            <w:r>
              <w:rPr>
                <w:rFonts w:hint="eastAsia" w:ascii="宋体" w:hAnsi="宋体"/>
                <w:color w:val="auto"/>
                <w:szCs w:val="21"/>
                <w:highlight w:val="none"/>
              </w:rPr>
              <w:t>+偏差率×100×</w:t>
            </w:r>
            <w:r>
              <w:rPr>
                <w:rFonts w:hint="eastAsia" w:ascii="宋体" w:hAnsi="宋体"/>
                <w:i/>
                <w:color w:val="auto"/>
                <w:szCs w:val="21"/>
                <w:highlight w:val="none"/>
              </w:rPr>
              <w:t>E</w:t>
            </w:r>
            <w:r>
              <w:rPr>
                <w:rFonts w:hint="eastAsia" w:ascii="宋体" w:hAnsi="宋体"/>
                <w:color w:val="auto"/>
                <w:szCs w:val="21"/>
                <w:highlight w:val="none"/>
                <w:vertAlign w:val="subscript"/>
              </w:rPr>
              <w:t>2</w:t>
            </w:r>
            <w:r>
              <w:rPr>
                <w:rFonts w:hint="eastAsia" w:ascii="宋体" w:hAnsi="宋体"/>
                <w:color w:val="auto"/>
                <w:szCs w:val="21"/>
                <w:highlight w:val="none"/>
              </w:rPr>
              <w:t>；</w:t>
            </w:r>
          </w:p>
          <w:p>
            <w:pPr>
              <w:spacing w:line="300" w:lineRule="exact"/>
              <w:rPr>
                <w:rFonts w:ascii="宋体" w:hAnsi="宋体"/>
                <w:color w:val="auto"/>
                <w:szCs w:val="21"/>
                <w:highlight w:val="none"/>
              </w:rPr>
            </w:pPr>
            <w:r>
              <w:rPr>
                <w:rFonts w:hint="eastAsia" w:ascii="宋体" w:hAnsi="宋体"/>
                <w:color w:val="auto"/>
                <w:szCs w:val="21"/>
                <w:highlight w:val="none"/>
              </w:rPr>
              <w:t>其中：</w:t>
            </w:r>
            <w:r>
              <w:rPr>
                <w:rFonts w:hint="eastAsia" w:ascii="宋体" w:hAnsi="宋体"/>
                <w:i/>
                <w:color w:val="auto"/>
                <w:szCs w:val="21"/>
                <w:highlight w:val="none"/>
              </w:rPr>
              <w:t>E</w:t>
            </w:r>
            <w:r>
              <w:rPr>
                <w:rFonts w:hint="eastAsia" w:ascii="宋体" w:hAnsi="宋体"/>
                <w:color w:val="auto"/>
                <w:szCs w:val="21"/>
                <w:highlight w:val="none"/>
                <w:vertAlign w:val="subscript"/>
              </w:rPr>
              <w:t>1</w:t>
            </w:r>
            <w:r>
              <w:rPr>
                <w:rFonts w:hint="eastAsia" w:ascii="宋体" w:hAnsi="宋体"/>
                <w:color w:val="auto"/>
                <w:szCs w:val="21"/>
                <w:highlight w:val="none"/>
              </w:rPr>
              <w:t>是评审价每高于评审基准价一个百分点的扣分值；</w:t>
            </w:r>
            <w:r>
              <w:rPr>
                <w:rFonts w:hint="eastAsia" w:ascii="宋体" w:hAnsi="宋体"/>
                <w:i/>
                <w:color w:val="auto"/>
                <w:szCs w:val="21"/>
                <w:highlight w:val="none"/>
              </w:rPr>
              <w:t>E</w:t>
            </w:r>
            <w:r>
              <w:rPr>
                <w:rFonts w:hint="eastAsia" w:ascii="宋体" w:hAnsi="宋体"/>
                <w:color w:val="auto"/>
                <w:szCs w:val="21"/>
                <w:highlight w:val="none"/>
                <w:vertAlign w:val="subscript"/>
              </w:rPr>
              <w:t>2</w:t>
            </w:r>
            <w:r>
              <w:rPr>
                <w:rFonts w:hint="eastAsia" w:ascii="宋体" w:hAnsi="宋体"/>
                <w:color w:val="auto"/>
                <w:szCs w:val="21"/>
                <w:highlight w:val="none"/>
              </w:rPr>
              <w:t>是评审价每低于评审基准价一个百分点的扣分值。</w:t>
            </w:r>
            <w:r>
              <w:rPr>
                <w:rFonts w:hint="eastAsia" w:ascii="宋体" w:hAnsi="宋体"/>
                <w:i/>
                <w:color w:val="auto"/>
                <w:szCs w:val="21"/>
                <w:highlight w:val="none"/>
              </w:rPr>
              <w:t>E</w:t>
            </w:r>
            <w:r>
              <w:rPr>
                <w:rFonts w:hint="eastAsia" w:ascii="宋体" w:hAnsi="宋体"/>
                <w:color w:val="auto"/>
                <w:szCs w:val="21"/>
                <w:highlight w:val="none"/>
                <w:vertAlign w:val="subscript"/>
              </w:rPr>
              <w:t>1</w:t>
            </w:r>
            <w:r>
              <w:rPr>
                <w:rFonts w:hint="eastAsia" w:ascii="宋体" w:hAnsi="宋体"/>
                <w:color w:val="auto"/>
                <w:szCs w:val="21"/>
                <w:highlight w:val="none"/>
              </w:rPr>
              <w:t>应大于</w:t>
            </w:r>
            <w:r>
              <w:rPr>
                <w:rFonts w:hint="eastAsia" w:ascii="宋体" w:hAnsi="宋体"/>
                <w:i/>
                <w:color w:val="auto"/>
                <w:szCs w:val="21"/>
                <w:highlight w:val="none"/>
              </w:rPr>
              <w:t>E</w:t>
            </w:r>
            <w:r>
              <w:rPr>
                <w:rFonts w:hint="eastAsia" w:ascii="宋体" w:hAnsi="宋体"/>
                <w:color w:val="auto"/>
                <w:szCs w:val="21"/>
                <w:highlight w:val="none"/>
                <w:vertAlign w:val="subscript"/>
              </w:rPr>
              <w:t>2</w:t>
            </w:r>
            <w:r>
              <w:rPr>
                <w:rFonts w:hint="eastAsia" w:ascii="宋体" w:hAnsi="宋体"/>
                <w:color w:val="auto"/>
                <w:szCs w:val="21"/>
                <w:highlight w:val="none"/>
              </w:rPr>
              <w:t>。</w:t>
            </w:r>
          </w:p>
          <w:p>
            <w:pPr>
              <w:spacing w:line="300" w:lineRule="exact"/>
              <w:rPr>
                <w:rFonts w:ascii="宋体" w:hAnsi="宋体"/>
                <w:color w:val="auto"/>
                <w:szCs w:val="21"/>
                <w:highlight w:val="none"/>
              </w:rPr>
            </w:pPr>
            <w:r>
              <w:rPr>
                <w:rFonts w:hint="eastAsia" w:ascii="宋体" w:hAnsi="宋体"/>
                <w:color w:val="auto"/>
                <w:szCs w:val="21"/>
                <w:highlight w:val="none"/>
              </w:rPr>
              <w:t>E1、E2取值分别为：E1=1.5   E2=1</w:t>
            </w:r>
          </w:p>
          <w:p>
            <w:pPr>
              <w:spacing w:line="400" w:lineRule="exact"/>
              <w:rPr>
                <w:b/>
                <w:bCs/>
                <w:color w:val="auto"/>
                <w:szCs w:val="21"/>
                <w:highlight w:val="none"/>
                <w:shd w:val="clear" w:color="auto" w:fill="FFFFFF"/>
              </w:rPr>
            </w:pPr>
            <w:r>
              <w:rPr>
                <w:rFonts w:hAnsi="宋体"/>
                <w:color w:val="auto"/>
                <w:szCs w:val="21"/>
                <w:highlight w:val="none"/>
              </w:rPr>
              <w:t>评</w:t>
            </w:r>
            <w:r>
              <w:rPr>
                <w:rFonts w:hint="eastAsia" w:hAnsi="宋体"/>
                <w:color w:val="auto"/>
                <w:szCs w:val="21"/>
                <w:highlight w:val="none"/>
              </w:rPr>
              <w:t>审</w:t>
            </w:r>
            <w:r>
              <w:rPr>
                <w:rFonts w:hAnsi="宋体"/>
                <w:color w:val="auto"/>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82"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color w:val="auto"/>
                <w:szCs w:val="21"/>
                <w:highlight w:val="none"/>
                <w:shd w:val="clear" w:color="auto" w:fill="FFFFFF"/>
              </w:rPr>
            </w:pPr>
            <w:r>
              <w:rPr>
                <w:rFonts w:hint="eastAsia" w:ascii="宋体" w:hAnsi="宋体"/>
                <w:b/>
                <w:bCs/>
                <w:color w:val="auto"/>
                <w:sz w:val="18"/>
                <w:szCs w:val="18"/>
                <w:highlight w:val="none"/>
                <w:shd w:val="clear" w:color="auto" w:fill="FFFFFF"/>
              </w:rPr>
              <w:t>（五）</w:t>
            </w:r>
          </w:p>
        </w:tc>
        <w:tc>
          <w:tcPr>
            <w:tcW w:w="1876" w:type="dxa"/>
            <w:gridSpan w:val="3"/>
            <w:tcBorders>
              <w:top w:val="single" w:color="000000" w:sz="6" w:space="0"/>
              <w:left w:val="single" w:color="000000" w:sz="6" w:space="0"/>
              <w:bottom w:val="single" w:color="000000" w:sz="6" w:space="0"/>
              <w:right w:val="single" w:color="auto" w:sz="4" w:space="0"/>
            </w:tcBorders>
            <w:noWrap w:val="0"/>
            <w:vAlign w:val="center"/>
          </w:tcPr>
          <w:p>
            <w:pPr>
              <w:spacing w:line="240" w:lineRule="exact"/>
              <w:jc w:val="center"/>
              <w:rPr>
                <w:color w:val="auto"/>
                <w:szCs w:val="21"/>
                <w:highlight w:val="none"/>
                <w:shd w:val="clear" w:color="auto" w:fill="FFFFFF"/>
              </w:rPr>
            </w:pPr>
            <w:r>
              <w:rPr>
                <w:rFonts w:hint="eastAsia" w:hAnsi="宋体"/>
                <w:color w:val="auto"/>
                <w:szCs w:val="21"/>
                <w:highlight w:val="none"/>
              </w:rPr>
              <w:t>信用分得分</w:t>
            </w:r>
          </w:p>
          <w:p>
            <w:pPr>
              <w:spacing w:line="240" w:lineRule="exact"/>
              <w:jc w:val="center"/>
              <w:rPr>
                <w:color w:val="auto"/>
                <w:szCs w:val="21"/>
                <w:highlight w:val="none"/>
              </w:rPr>
            </w:pPr>
            <w:r>
              <w:rPr>
                <w:rFonts w:hint="eastAsia"/>
                <w:color w:val="auto"/>
                <w:szCs w:val="21"/>
                <w:highlight w:val="none"/>
                <w:shd w:val="clear" w:color="auto" w:fill="FFFFFF"/>
              </w:rPr>
              <w:t>（3分）</w:t>
            </w:r>
          </w:p>
        </w:tc>
        <w:tc>
          <w:tcPr>
            <w:tcW w:w="7983" w:type="dxa"/>
            <w:tcBorders>
              <w:top w:val="single" w:color="000000" w:sz="6" w:space="0"/>
              <w:left w:val="single" w:color="auto" w:sz="4" w:space="0"/>
              <w:bottom w:val="single" w:color="000000" w:sz="6" w:space="0"/>
              <w:right w:val="single" w:color="000000" w:sz="6" w:space="0"/>
            </w:tcBorders>
            <w:noWrap w:val="0"/>
            <w:vAlign w:val="center"/>
          </w:tcPr>
          <w:p>
            <w:pPr>
              <w:rPr>
                <w:color w:val="auto"/>
                <w:szCs w:val="21"/>
                <w:highlight w:val="none"/>
              </w:rPr>
            </w:pPr>
            <w:r>
              <w:rPr>
                <w:rFonts w:hint="eastAsia"/>
                <w:color w:val="auto"/>
                <w:szCs w:val="21"/>
                <w:highlight w:val="none"/>
              </w:rPr>
              <w:t>在福建省高速公路养护工程有限公司网站发布的</w:t>
            </w:r>
            <w:r>
              <w:rPr>
                <w:color w:val="auto"/>
                <w:szCs w:val="21"/>
                <w:highlight w:val="none"/>
              </w:rPr>
              <w:t>关于202</w:t>
            </w:r>
            <w:r>
              <w:rPr>
                <w:rFonts w:hint="eastAsia"/>
                <w:color w:val="auto"/>
                <w:szCs w:val="21"/>
                <w:highlight w:val="none"/>
                <w:lang w:val="en-US" w:eastAsia="zh-CN"/>
              </w:rPr>
              <w:t>2</w:t>
            </w:r>
            <w:r>
              <w:rPr>
                <w:color w:val="auto"/>
                <w:szCs w:val="21"/>
                <w:highlight w:val="none"/>
              </w:rPr>
              <w:t>年度供应商信用考核结果的通报</w:t>
            </w:r>
            <w:r>
              <w:rPr>
                <w:rFonts w:hint="eastAsia"/>
                <w:color w:val="auto"/>
                <w:szCs w:val="21"/>
                <w:highlight w:val="none"/>
              </w:rPr>
              <w:t>中（细目为：</w:t>
            </w:r>
            <w:r>
              <w:rPr>
                <w:rFonts w:hint="eastAsia"/>
                <w:color w:val="auto"/>
                <w:szCs w:val="21"/>
                <w:highlight w:val="none"/>
                <w:u w:val="single"/>
                <w:lang w:eastAsia="zh-CN"/>
              </w:rPr>
              <w:t>桥梁类</w:t>
            </w:r>
            <w:r>
              <w:rPr>
                <w:rFonts w:hint="eastAsia"/>
                <w:color w:val="auto"/>
                <w:szCs w:val="21"/>
                <w:highlight w:val="none"/>
              </w:rPr>
              <w:t>）被评为A级的施工企业信用分得分为3分。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ascii="宋体" w:hAnsi="宋体"/>
                <w:b/>
                <w:bCs/>
                <w:color w:val="auto"/>
                <w:szCs w:val="21"/>
                <w:highlight w:val="none"/>
                <w:shd w:val="clear" w:color="auto" w:fill="FFFFFF"/>
              </w:rPr>
            </w:pPr>
            <w:r>
              <w:rPr>
                <w:rFonts w:hint="eastAsia" w:ascii="宋体" w:hAnsi="宋体"/>
                <w:b/>
                <w:bCs/>
                <w:color w:val="auto"/>
                <w:sz w:val="18"/>
                <w:szCs w:val="18"/>
                <w:highlight w:val="none"/>
                <w:shd w:val="clear" w:color="auto" w:fill="FFFFFF"/>
              </w:rPr>
              <w:t>（六）</w:t>
            </w:r>
          </w:p>
        </w:tc>
        <w:tc>
          <w:tcPr>
            <w:tcW w:w="1865" w:type="dxa"/>
            <w:gridSpan w:val="2"/>
            <w:tcBorders>
              <w:top w:val="single" w:color="000000" w:sz="6" w:space="0"/>
              <w:bottom w:val="single" w:color="000000" w:sz="6" w:space="0"/>
              <w:right w:val="single" w:color="auto" w:sz="4" w:space="0"/>
            </w:tcBorders>
            <w:noWrap w:val="0"/>
            <w:vAlign w:val="center"/>
          </w:tcPr>
          <w:p>
            <w:pPr>
              <w:spacing w:line="240" w:lineRule="exact"/>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其它</w:t>
            </w:r>
          </w:p>
        </w:tc>
        <w:tc>
          <w:tcPr>
            <w:tcW w:w="7994" w:type="dxa"/>
            <w:gridSpan w:val="2"/>
            <w:tcBorders>
              <w:top w:val="single" w:color="000000" w:sz="6" w:space="0"/>
              <w:left w:val="single" w:color="auto" w:sz="4" w:space="0"/>
              <w:bottom w:val="single" w:color="000000" w:sz="6" w:space="0"/>
              <w:right w:val="single" w:color="000000" w:sz="6" w:space="0"/>
            </w:tcBorders>
            <w:noWrap w:val="0"/>
            <w:vAlign w:val="center"/>
          </w:tcPr>
          <w:p>
            <w:pPr>
              <w:spacing w:line="240" w:lineRule="exact"/>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若合格的报价人不足三家时，采购人将重新组织采购。</w:t>
            </w:r>
          </w:p>
        </w:tc>
      </w:tr>
    </w:tbl>
    <w:p>
      <w:pPr>
        <w:spacing w:line="700" w:lineRule="exact"/>
        <w:jc w:val="center"/>
        <w:outlineLvl w:val="0"/>
        <w:rPr>
          <w:rFonts w:ascii="宋体" w:hAnsi="宋体"/>
          <w:color w:val="auto"/>
          <w:sz w:val="24"/>
          <w:highlight w:val="none"/>
        </w:rPr>
        <w:sectPr>
          <w:pgSz w:w="11906" w:h="16838"/>
          <w:pgMar w:top="1418" w:right="1304" w:bottom="1134" w:left="1418" w:header="851" w:footer="992" w:gutter="0"/>
          <w:cols w:space="720" w:num="1"/>
          <w:docGrid w:type="lines" w:linePitch="312" w:charSpace="0"/>
        </w:sectPr>
      </w:pPr>
      <w:r>
        <w:rPr>
          <w:rFonts w:ascii="宋体" w:hAnsi="宋体"/>
          <w:color w:val="auto"/>
          <w:sz w:val="24"/>
          <w:highlight w:val="none"/>
        </w:rPr>
        <w:br w:type="page"/>
      </w:r>
    </w:p>
    <w:p>
      <w:pPr>
        <w:spacing w:line="360" w:lineRule="exact"/>
        <w:ind w:firstLine="480" w:firstLineChars="200"/>
        <w:outlineLvl w:val="1"/>
        <w:rPr>
          <w:rFonts w:hint="eastAsia" w:ascii="宋体" w:hAnsi="宋体"/>
          <w:sz w:val="24"/>
          <w:highlight w:val="none"/>
        </w:rPr>
      </w:pPr>
      <w:r>
        <w:rPr>
          <w:rFonts w:hint="eastAsia" w:ascii="宋体" w:hAnsi="宋体"/>
          <w:sz w:val="24"/>
          <w:highlight w:val="none"/>
        </w:rPr>
        <w:t>1、评审方法</w:t>
      </w:r>
    </w:p>
    <w:p>
      <w:pPr>
        <w:spacing w:line="360" w:lineRule="exact"/>
        <w:ind w:firstLine="480" w:firstLineChars="200"/>
        <w:rPr>
          <w:rFonts w:hint="eastAsia"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w:t>
      </w:r>
      <w:r>
        <w:rPr>
          <w:rFonts w:hint="eastAsia" w:ascii="宋体" w:hAnsi="宋体" w:eastAsia="宋体" w:cs="Times New Roman"/>
          <w:sz w:val="24"/>
          <w:highlight w:val="none"/>
          <w:lang w:val="en-US" w:eastAsia="zh-CN"/>
        </w:rPr>
        <w:t>合理低价+信用分</w:t>
      </w:r>
      <w:r>
        <w:rPr>
          <w:rFonts w:hint="eastAsia" w:ascii="宋体" w:hAnsi="宋体"/>
          <w:sz w:val="24"/>
          <w:highlight w:val="none"/>
          <w:lang w:val="en-US" w:eastAsia="zh-CN"/>
        </w:rPr>
        <w:t>”评分法</w:t>
      </w:r>
      <w:r>
        <w:rPr>
          <w:rFonts w:hint="eastAsia" w:ascii="宋体" w:hAnsi="宋体"/>
          <w:sz w:val="24"/>
          <w:highlight w:val="none"/>
        </w:rPr>
        <w:t>。</w:t>
      </w:r>
      <w:bookmarkStart w:id="3" w:name="_Toc234382676"/>
    </w:p>
    <w:p>
      <w:pPr>
        <w:spacing w:line="360" w:lineRule="exact"/>
        <w:ind w:firstLine="480" w:firstLineChars="200"/>
        <w:outlineLvl w:val="1"/>
        <w:rPr>
          <w:rFonts w:hint="eastAsia" w:ascii="宋体" w:hAnsi="宋体"/>
          <w:sz w:val="24"/>
          <w:highlight w:val="none"/>
        </w:rPr>
      </w:pPr>
      <w:r>
        <w:rPr>
          <w:rFonts w:hint="eastAsia" w:ascii="宋体" w:hAnsi="宋体"/>
          <w:sz w:val="24"/>
          <w:highlight w:val="none"/>
        </w:rPr>
        <w:t>2、评审标准</w:t>
      </w:r>
      <w:bookmarkEnd w:id="3"/>
      <w:bookmarkStart w:id="4" w:name="_Toc234382677"/>
    </w:p>
    <w:p>
      <w:pPr>
        <w:spacing w:line="360" w:lineRule="exact"/>
        <w:ind w:firstLine="480" w:firstLineChars="200"/>
        <w:rPr>
          <w:rFonts w:hint="eastAsia" w:ascii="宋体" w:hAnsi="宋体"/>
          <w:sz w:val="24"/>
          <w:highlight w:val="none"/>
        </w:rPr>
      </w:pPr>
      <w:r>
        <w:rPr>
          <w:rFonts w:hint="eastAsia" w:ascii="宋体" w:hAnsi="宋体"/>
          <w:sz w:val="24"/>
          <w:highlight w:val="none"/>
        </w:rPr>
        <w:t>2.1 初步评审标准</w:t>
      </w:r>
      <w:bookmarkEnd w:id="4"/>
    </w:p>
    <w:p>
      <w:pPr>
        <w:spacing w:line="360" w:lineRule="exact"/>
        <w:ind w:firstLine="480" w:firstLineChars="200"/>
        <w:rPr>
          <w:rFonts w:hint="eastAsia"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hint="eastAsia" w:ascii="宋体" w:hAnsi="宋体"/>
          <w:sz w:val="24"/>
          <w:highlight w:val="none"/>
        </w:rPr>
      </w:pPr>
      <w:r>
        <w:rPr>
          <w:rFonts w:hint="eastAsia" w:ascii="宋体" w:hAnsi="宋体"/>
          <w:sz w:val="24"/>
          <w:highlight w:val="none"/>
        </w:rPr>
        <w:t>2.1.2 响应性评审标准：见评审办法前附表。</w:t>
      </w:r>
      <w:bookmarkStart w:id="5" w:name="_Toc234382678"/>
    </w:p>
    <w:p>
      <w:pPr>
        <w:spacing w:line="360" w:lineRule="exact"/>
        <w:ind w:firstLine="480" w:firstLineChars="200"/>
        <w:rPr>
          <w:rFonts w:hint="eastAsia" w:ascii="宋体" w:hAnsi="宋体"/>
          <w:sz w:val="24"/>
          <w:highlight w:val="none"/>
        </w:rPr>
      </w:pPr>
      <w:r>
        <w:rPr>
          <w:rFonts w:hint="eastAsia" w:ascii="宋体" w:hAnsi="宋体"/>
          <w:sz w:val="24"/>
          <w:highlight w:val="none"/>
        </w:rPr>
        <w:t>2.2 详细评审标准</w:t>
      </w:r>
      <w:bookmarkEnd w:id="5"/>
    </w:p>
    <w:p>
      <w:pPr>
        <w:spacing w:line="360" w:lineRule="exact"/>
        <w:ind w:firstLine="480" w:firstLineChars="200"/>
        <w:rPr>
          <w:rFonts w:hint="eastAsia" w:ascii="宋体" w:hAnsi="宋体"/>
          <w:sz w:val="24"/>
          <w:highlight w:val="none"/>
        </w:rPr>
      </w:pPr>
      <w:r>
        <w:rPr>
          <w:rFonts w:hint="eastAsia" w:ascii="宋体" w:hAnsi="宋体"/>
          <w:sz w:val="24"/>
          <w:highlight w:val="none"/>
        </w:rPr>
        <w:t>详细评审标准：见评审办法前附表。</w:t>
      </w:r>
      <w:bookmarkStart w:id="6" w:name="_Toc234382679"/>
    </w:p>
    <w:p>
      <w:pPr>
        <w:spacing w:line="360" w:lineRule="exact"/>
        <w:ind w:firstLine="480" w:firstLineChars="200"/>
        <w:outlineLvl w:val="1"/>
        <w:rPr>
          <w:rFonts w:hint="eastAsia" w:ascii="宋体" w:hAnsi="宋体"/>
          <w:sz w:val="24"/>
          <w:highlight w:val="none"/>
        </w:rPr>
      </w:pPr>
      <w:r>
        <w:rPr>
          <w:rFonts w:hint="eastAsia" w:ascii="宋体" w:hAnsi="宋体"/>
          <w:sz w:val="24"/>
          <w:highlight w:val="none"/>
        </w:rPr>
        <w:t>3. 评审程序</w:t>
      </w:r>
      <w:bookmarkEnd w:id="6"/>
      <w:bookmarkStart w:id="7" w:name="_Toc234382680"/>
    </w:p>
    <w:p>
      <w:pPr>
        <w:spacing w:line="360" w:lineRule="exact"/>
        <w:ind w:firstLine="480" w:firstLineChars="200"/>
        <w:rPr>
          <w:rFonts w:hint="eastAsia" w:ascii="宋体" w:hAnsi="宋体"/>
          <w:sz w:val="24"/>
          <w:highlight w:val="none"/>
        </w:rPr>
      </w:pPr>
      <w:r>
        <w:rPr>
          <w:rFonts w:hint="eastAsia" w:ascii="宋体" w:hAnsi="宋体"/>
          <w:sz w:val="24"/>
          <w:highlight w:val="none"/>
        </w:rPr>
        <w:t>3.1 初步评审</w:t>
      </w:r>
      <w:bookmarkEnd w:id="7"/>
    </w:p>
    <w:p>
      <w:pPr>
        <w:spacing w:line="360" w:lineRule="exact"/>
        <w:ind w:firstLine="480" w:firstLineChars="200"/>
        <w:rPr>
          <w:rFonts w:hint="eastAsia"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评审小组依据评审办法前附表第1款规定的标准对报价文件进行初步评审。有一项不符合评审标准的，作否决响应文件处理。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3.1.2 报价人有以下情形之一的，其报价作无效响应文件处理：</w:t>
      </w:r>
    </w:p>
    <w:p>
      <w:pPr>
        <w:spacing w:line="360" w:lineRule="exact"/>
        <w:ind w:firstLine="480" w:firstLineChars="200"/>
        <w:rPr>
          <w:rFonts w:hint="eastAsia"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hint="eastAsia"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hint="eastAsia"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hint="eastAsia"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hint="eastAsia"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hint="eastAsia"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hint="eastAsia"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hint="eastAsia"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hint="eastAsia"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hint="eastAsia"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hint="eastAsia"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hint="eastAsia"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hint="eastAsia"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hint="eastAsia"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hint="eastAsia" w:ascii="宋体" w:hAnsi="宋体"/>
          <w:sz w:val="24"/>
          <w:highlight w:val="none"/>
        </w:rPr>
      </w:pPr>
      <w:bookmarkStart w:id="8" w:name="_Toc234382681"/>
      <w:r>
        <w:rPr>
          <w:rFonts w:hint="eastAsia" w:ascii="宋体" w:hAnsi="宋体"/>
          <w:sz w:val="24"/>
          <w:highlight w:val="none"/>
        </w:rPr>
        <w:t>3.2 详细评审</w:t>
      </w:r>
      <w:bookmarkEnd w:id="8"/>
    </w:p>
    <w:p>
      <w:pPr>
        <w:spacing w:line="360" w:lineRule="exact"/>
        <w:ind w:firstLine="480" w:firstLineChars="200"/>
        <w:rPr>
          <w:rFonts w:hint="eastAsia"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hint="eastAsia" w:ascii="宋体" w:hAnsi="宋体"/>
          <w:sz w:val="24"/>
          <w:highlight w:val="none"/>
        </w:rPr>
      </w:pPr>
      <w:bookmarkStart w:id="9" w:name="_Toc234382682"/>
      <w:r>
        <w:rPr>
          <w:rFonts w:hint="eastAsia" w:ascii="宋体" w:hAnsi="宋体"/>
          <w:sz w:val="24"/>
          <w:highlight w:val="none"/>
        </w:rPr>
        <w:t>3.3 报价文件的澄清和补正</w:t>
      </w:r>
      <w:bookmarkEnd w:id="9"/>
    </w:p>
    <w:p>
      <w:pPr>
        <w:spacing w:line="360" w:lineRule="exact"/>
        <w:ind w:firstLine="480" w:firstLineChars="200"/>
        <w:rPr>
          <w:rFonts w:hint="eastAsia"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hint="eastAsia" w:ascii="宋体" w:hAnsi="宋体"/>
          <w:sz w:val="24"/>
          <w:highlight w:val="none"/>
        </w:rPr>
      </w:pPr>
      <w:r>
        <w:rPr>
          <w:rFonts w:hint="eastAsia" w:ascii="宋体" w:hAnsi="宋体"/>
          <w:sz w:val="24"/>
          <w:highlight w:val="none"/>
        </w:rPr>
        <w:t>3.3.2 澄清、说明和补正不得改变报价文件的实质性内容。报价人的书面澄清、说明和补正属于报价文件的组成部分。</w:t>
      </w:r>
    </w:p>
    <w:p>
      <w:pPr>
        <w:spacing w:line="360" w:lineRule="exact"/>
        <w:ind w:firstLine="480" w:firstLineChars="200"/>
        <w:rPr>
          <w:rFonts w:hint="eastAsia"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hint="eastAsia"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10" w:name="_Toc234382683"/>
    </w:p>
    <w:p>
      <w:pPr>
        <w:spacing w:line="360" w:lineRule="exact"/>
        <w:ind w:firstLine="480" w:firstLineChars="200"/>
        <w:rPr>
          <w:rFonts w:hint="eastAsia" w:ascii="宋体" w:hAnsi="宋体"/>
          <w:sz w:val="24"/>
          <w:highlight w:val="none"/>
        </w:rPr>
      </w:pPr>
      <w:r>
        <w:rPr>
          <w:rFonts w:hint="eastAsia" w:ascii="宋体" w:hAnsi="宋体"/>
          <w:sz w:val="24"/>
          <w:highlight w:val="none"/>
        </w:rPr>
        <w:t>3.4 评审结果</w:t>
      </w:r>
      <w:bookmarkEnd w:id="10"/>
    </w:p>
    <w:p>
      <w:pPr>
        <w:spacing w:line="360" w:lineRule="exact"/>
        <w:ind w:firstLine="480" w:firstLineChars="200"/>
        <w:rPr>
          <w:rFonts w:hint="eastAsia"/>
          <w:highlight w:val="none"/>
        </w:rPr>
      </w:pPr>
      <w:r>
        <w:rPr>
          <w:rFonts w:hint="eastAsia" w:ascii="宋体" w:hAnsi="宋体"/>
          <w:sz w:val="24"/>
          <w:highlight w:val="none"/>
          <w:lang w:val="en-US" w:eastAsia="zh-CN"/>
        </w:rPr>
        <w:t>3.4.1</w:t>
      </w:r>
      <w:r>
        <w:rPr>
          <w:rFonts w:ascii="宋体" w:hAnsi="宋体"/>
          <w:sz w:val="24"/>
          <w:highlight w:val="none"/>
        </w:rPr>
        <w:t>.</w:t>
      </w:r>
      <w:r>
        <w:rPr>
          <w:rFonts w:hint="eastAsia" w:ascii="宋体" w:hAnsi="宋体"/>
          <w:sz w:val="24"/>
          <w:highlight w:val="none"/>
        </w:rPr>
        <w:t>评审小组对满足采购文件实质要求的报价文件，根据评</w:t>
      </w:r>
      <w:r>
        <w:rPr>
          <w:rFonts w:hint="eastAsia" w:ascii="宋体" w:hAnsi="宋体"/>
          <w:sz w:val="24"/>
          <w:highlight w:val="none"/>
          <w:lang w:val="en-US" w:eastAsia="zh-CN"/>
        </w:rPr>
        <w:t>审</w:t>
      </w:r>
      <w:r>
        <w:rPr>
          <w:rFonts w:hint="eastAsia" w:ascii="宋体" w:hAnsi="宋体"/>
          <w:sz w:val="24"/>
          <w:highlight w:val="none"/>
        </w:rPr>
        <w:t>办法前附表第</w:t>
      </w:r>
      <w:r>
        <w:rPr>
          <w:rFonts w:hint="eastAsia" w:ascii="宋体" w:hAnsi="宋体"/>
          <w:sz w:val="24"/>
          <w:highlight w:val="none"/>
          <w:lang w:val="en-US" w:eastAsia="zh-CN"/>
        </w:rPr>
        <w:t>3</w:t>
      </w:r>
      <w:r>
        <w:rPr>
          <w:rFonts w:hint="eastAsia" w:ascii="宋体" w:hAnsi="宋体"/>
          <w:sz w:val="24"/>
          <w:highlight w:val="none"/>
        </w:rPr>
        <w:t>款规定量化因素及量化标准进行价格折算，按照经评审的评分由高到低的顺序推荐前三成交候选人。当两个或两个以上报价人的综合得分相同时，以报价低者优先；当综合得分、报价均相同时，则通过抽签的方式来确定排名顺序。</w:t>
      </w:r>
    </w:p>
    <w:p>
      <w:pPr>
        <w:spacing w:line="700" w:lineRule="exact"/>
        <w:jc w:val="center"/>
        <w:outlineLvl w:val="0"/>
        <w:rPr>
          <w:rFonts w:hint="eastAsia" w:ascii="仿宋_GB2312" w:hAnsi="宋体" w:eastAsia="仿宋_GB2312"/>
          <w:b/>
          <w:color w:val="auto"/>
          <w:sz w:val="44"/>
          <w:szCs w:val="44"/>
          <w:highlight w:val="none"/>
        </w:rPr>
        <w:sectPr>
          <w:pgSz w:w="11906" w:h="16838"/>
          <w:pgMar w:top="1418" w:right="1304" w:bottom="1134" w:left="1418" w:header="851" w:footer="992" w:gutter="0"/>
          <w:cols w:space="720" w:num="1"/>
          <w:docGrid w:type="lines" w:linePitch="312" w:charSpace="0"/>
        </w:sectPr>
      </w:pPr>
    </w:p>
    <w:p>
      <w:pPr>
        <w:spacing w:line="700" w:lineRule="exact"/>
        <w:jc w:val="center"/>
        <w:outlineLvl w:val="0"/>
        <w:rPr>
          <w:rFonts w:hint="eastAsia"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rPr>
        <w:t>第四章</w:t>
      </w:r>
      <w:r>
        <w:rPr>
          <w:rFonts w:hint="eastAsia" w:ascii="仿宋_GB2312" w:hAnsi="宋体" w:eastAsia="仿宋_GB2312"/>
          <w:b/>
          <w:color w:val="auto"/>
          <w:sz w:val="44"/>
          <w:szCs w:val="44"/>
          <w:highlight w:val="none"/>
          <w:lang w:val="en-US" w:eastAsia="zh-CN"/>
        </w:rPr>
        <w:t xml:space="preserve">  A、</w:t>
      </w:r>
      <w:r>
        <w:rPr>
          <w:rFonts w:hint="eastAsia" w:ascii="仿宋_GB2312" w:hAnsi="宋体" w:eastAsia="仿宋_GB2312"/>
          <w:b/>
          <w:color w:val="auto"/>
          <w:sz w:val="44"/>
          <w:szCs w:val="44"/>
          <w:highlight w:val="none"/>
        </w:rPr>
        <w:t>合同协议书（格式）</w:t>
      </w:r>
    </w:p>
    <w:p>
      <w:pPr>
        <w:spacing w:line="440" w:lineRule="exact"/>
        <w:jc w:val="center"/>
        <w:outlineLvl w:val="0"/>
        <w:rPr>
          <w:rFonts w:hint="eastAsia" w:ascii="仿宋_GB2312" w:hAnsi="仿宋" w:eastAsia="仿宋_GB2312" w:cs="Times New Roman"/>
          <w:b/>
          <w:color w:val="auto"/>
          <w:sz w:val="36"/>
          <w:szCs w:val="36"/>
          <w:highlight w:val="none"/>
        </w:rPr>
      </w:pPr>
      <w:r>
        <w:rPr>
          <w:rFonts w:hint="eastAsia" w:ascii="仿宋_GB2312" w:hAnsi="仿宋" w:eastAsia="仿宋_GB2312" w:cs="Times New Roman"/>
          <w:b/>
          <w:i w:val="0"/>
          <w:iCs w:val="0"/>
          <w:color w:val="auto"/>
          <w:kern w:val="2"/>
          <w:sz w:val="36"/>
          <w:szCs w:val="36"/>
          <w:highlight w:val="none"/>
          <w:u w:val="none"/>
          <w:lang w:val="en-US" w:eastAsia="zh-CN" w:bidi="ar"/>
        </w:rPr>
        <w:t>2023年溧宁高速福寿段白日潭1号大桥桩基维修处治工程施工协作队伍选择</w:t>
      </w:r>
    </w:p>
    <w:p>
      <w:pPr>
        <w:spacing w:line="440" w:lineRule="exact"/>
        <w:jc w:val="center"/>
        <w:outlineLvl w:val="0"/>
        <w:rPr>
          <w:rFonts w:hint="eastAsia" w:ascii="仿宋_GB2312" w:hAnsi="仿宋" w:eastAsia="仿宋_GB2312"/>
          <w:b/>
          <w:color w:val="auto"/>
          <w:sz w:val="36"/>
          <w:szCs w:val="36"/>
          <w:highlight w:val="none"/>
        </w:rPr>
      </w:pPr>
      <w:r>
        <w:rPr>
          <w:rFonts w:hint="eastAsia" w:ascii="仿宋_GB2312" w:hAnsi="仿宋" w:eastAsia="仿宋_GB2312"/>
          <w:b/>
          <w:color w:val="auto"/>
          <w:sz w:val="36"/>
          <w:szCs w:val="36"/>
          <w:highlight w:val="none"/>
        </w:rPr>
        <w:t>合同协议书</w:t>
      </w:r>
    </w:p>
    <w:p>
      <w:pPr>
        <w:spacing w:line="440" w:lineRule="exact"/>
        <w:jc w:val="center"/>
        <w:outlineLvl w:val="0"/>
        <w:rPr>
          <w:rFonts w:hint="eastAsia" w:ascii="仿宋_GB2312" w:hAnsi="仿宋" w:eastAsia="仿宋_GB2312"/>
          <w:b/>
          <w:color w:val="auto"/>
          <w:sz w:val="36"/>
          <w:szCs w:val="36"/>
          <w:highlight w:val="none"/>
        </w:rPr>
      </w:pPr>
    </w:p>
    <w:p>
      <w:pPr>
        <w:spacing w:afterLines="50" w:line="400" w:lineRule="exac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发包人（甲方）：宁德市高速公路养护工程有限公司</w:t>
      </w:r>
    </w:p>
    <w:p>
      <w:pPr>
        <w:spacing w:afterLines="50" w:line="400" w:lineRule="exact"/>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承包人（乙方）：</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根据《中华人民共和国民法典》等相关法律法规明确双方在本合同工程施工中的权利和义务，经合同双方充分协商，同意签订本合同，以资共同遵守。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一、承包范围和内容</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 本协议书与下列文件一起构成合同文件：</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（1）合同协议书（补充协议如有）；</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（2）发包人要求；</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（3）成交通知书；</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（4）国家有关部门制定的现行标准、规范、规程、定额、方法；</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（5）设计文件、图纸；</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（6）合同履行中，发包人承包人有关工程的洽商、变更等书面协议或文件；</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（7）承包人实施计划；</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（8）承包人成交的工程量清单；</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（9）本项目采购文件（除上述项目以外的部分）；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（10）报价文件及其附件（除上述项目以外的部分）；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（11）宁德市高速公路养护工程有限公司及其项目部与项目业主（总发包人）另行订立的补充协议、变更合同、来往函件等，以及项目业主（总发包人）、项目监理方发出的指示、要求、指令等；</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(12)发包人授权委托书。</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2.承包范围：位于</w:t>
      </w:r>
      <w:r>
        <w:rPr>
          <w:rFonts w:hint="eastAsia" w:ascii="宋体" w:hAnsi="宋体"/>
          <w:color w:val="auto"/>
          <w:sz w:val="24"/>
          <w:highlight w:val="none"/>
          <w:lang w:val="en-US" w:eastAsia="zh-CN"/>
        </w:rPr>
        <w:t>溧宁高速福寿段白日潭 1 号大桥</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3.承包内容：</w:t>
      </w:r>
      <w:r>
        <w:rPr>
          <w:rFonts w:hint="eastAsia" w:ascii="宋体" w:hAnsi="宋体"/>
          <w:color w:val="auto"/>
          <w:sz w:val="24"/>
          <w:highlight w:val="none"/>
          <w:lang w:val="en-US" w:eastAsia="zh-CN"/>
        </w:rPr>
        <w:t>墩（台）混凝土表层缺陷与病害 和桩基（承台）冲刷掏空及裸露病害维修处治</w:t>
      </w:r>
      <w:r>
        <w:rPr>
          <w:rFonts w:hint="eastAsia" w:ascii="宋体" w:hAnsi="宋体"/>
          <w:color w:val="auto"/>
          <w:sz w:val="24"/>
          <w:highlight w:val="none"/>
        </w:rPr>
        <w:t xml:space="preserve">。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二、合同数量、单价及金额</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本合同工程量清单详见（附件），签约合同价暂定金额：¥</w:t>
      </w:r>
      <w:r>
        <w:rPr>
          <w:rFonts w:hint="eastAsia" w:ascii="宋体" w:hAnsi="宋体"/>
          <w:color w:val="auto"/>
          <w:sz w:val="24"/>
          <w:highlight w:val="none"/>
          <w:u w:val="single"/>
        </w:rPr>
        <w:t xml:space="preserve">       </w:t>
      </w:r>
      <w:r>
        <w:rPr>
          <w:rFonts w:hint="eastAsia" w:ascii="宋体" w:hAnsi="宋体"/>
          <w:color w:val="auto"/>
          <w:sz w:val="24"/>
          <w:highlight w:val="none"/>
        </w:rPr>
        <w:t>元（大写金额：</w:t>
      </w:r>
      <w:r>
        <w:rPr>
          <w:rFonts w:hint="eastAsia" w:ascii="宋体" w:hAnsi="宋体"/>
          <w:color w:val="auto"/>
          <w:sz w:val="24"/>
          <w:highlight w:val="none"/>
          <w:u w:val="single"/>
        </w:rPr>
        <w:t xml:space="preserve">     </w:t>
      </w:r>
      <w:r>
        <w:rPr>
          <w:rFonts w:hint="eastAsia" w:ascii="宋体" w:hAnsi="宋体"/>
          <w:color w:val="auto"/>
          <w:sz w:val="24"/>
          <w:highlight w:val="none"/>
        </w:rPr>
        <w:t>）（不含税）。</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三、质量标准和要求</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应符合《公路养护技术规范》、《公路工程质量检验评定标准》、设计文件及省公司有关规定的要求。同一种规范、标准以最新版本为准，工程质量</w:t>
      </w:r>
      <w:r>
        <w:rPr>
          <w:rFonts w:hint="eastAsia" w:ascii="宋体" w:hAnsi="宋体"/>
          <w:b/>
          <w:bCs/>
          <w:color w:val="auto"/>
          <w:sz w:val="24"/>
          <w:highlight w:val="none"/>
          <w:u w:val="single"/>
        </w:rPr>
        <w:t>合格</w:t>
      </w:r>
      <w:r>
        <w:rPr>
          <w:rFonts w:hint="eastAsia" w:ascii="宋体" w:hAnsi="宋体"/>
          <w:color w:val="auto"/>
          <w:sz w:val="24"/>
          <w:highlight w:val="none"/>
        </w:rPr>
        <w:t>标准。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四、合同工期及质量缺陷期</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1.合同工期：</w:t>
      </w:r>
      <w:r>
        <w:rPr>
          <w:rFonts w:hint="eastAsia" w:ascii="宋体" w:hAnsi="宋体"/>
          <w:color w:val="auto"/>
          <w:sz w:val="24"/>
          <w:highlight w:val="none"/>
          <w:lang w:val="en-US" w:eastAsia="zh-CN"/>
        </w:rPr>
        <w:t>20</w:t>
      </w:r>
      <w:r>
        <w:rPr>
          <w:rFonts w:hint="eastAsia" w:ascii="宋体" w:hAnsi="宋体"/>
          <w:color w:val="auto"/>
          <w:sz w:val="24"/>
          <w:highlight w:val="none"/>
        </w:rPr>
        <w:t>天，具体以甲方通知的实际进场时间为准。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2.缺陷</w:t>
      </w:r>
      <w:r>
        <w:rPr>
          <w:rFonts w:hint="eastAsia" w:ascii="宋体" w:hAnsi="宋体"/>
          <w:color w:val="auto"/>
          <w:sz w:val="24"/>
          <w:highlight w:val="none"/>
          <w:lang w:val="en-US" w:eastAsia="zh-CN"/>
        </w:rPr>
        <w:t>责任</w:t>
      </w:r>
      <w:r>
        <w:rPr>
          <w:rFonts w:hint="eastAsia" w:ascii="宋体" w:hAnsi="宋体"/>
          <w:color w:val="auto"/>
          <w:sz w:val="24"/>
          <w:highlight w:val="none"/>
        </w:rPr>
        <w:t>期：</w:t>
      </w:r>
      <w:r>
        <w:rPr>
          <w:rFonts w:hint="eastAsia" w:ascii="宋体" w:hAnsi="宋体"/>
          <w:color w:val="auto"/>
          <w:sz w:val="24"/>
          <w:highlight w:val="none"/>
          <w:lang w:val="en-US" w:eastAsia="zh-CN"/>
        </w:rPr>
        <w:t>12</w:t>
      </w:r>
      <w:r>
        <w:rPr>
          <w:rFonts w:hint="eastAsia" w:ascii="宋体" w:hAnsi="宋体"/>
          <w:color w:val="auto"/>
          <w:sz w:val="24"/>
          <w:highlight w:val="none"/>
        </w:rPr>
        <w:t>个月。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五、计量与支付</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原则上待工程交工验收合格后（验收会议纪要或完工证明等），成交人提出工程最终结算并将有关资料送交采购人，采购人自接到上述资料应及时进行审核。支付结算价款的97%，质量保证金（3%）待工程质保期满后14个工作日内一次性无息退还。</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根据双方签认的结算价款（税金按时结算），成交人应提供正式的可抵扣的增值税专用发票，采购人收到成交人开具的正规的增值税专用发票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六、双方的权利和义务</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（一）甲方的权利和义务</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1.负责协调乙方施工作业车辆在所辖路段的通行便利。</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2.负责提供乙方所需要的有关高速公路竣工资料或查阅。</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3.协调养护生产有关的民事问题。</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4.检查承包合同的执行情况，组织工程验收。</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5.按照合同约定及时支付承包费用。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（二）乙方的权利和义务</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1.按照设计施工图及技术规范组织施工，对施工质量负责。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2.按照安全生产规程及有关规定组织施工，对安全生产负责。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3.按照本合同进度要求，合理组织人员、机械、材料，对施工进度负责。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4.在工程验收前，向甲方提交工程实施情况报告及竣工资料。</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5.应严格按照《福建省高速公路养护施工作业管理规定》要求，做到文明施工、安全施工。</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6.按照有关规定为本项目购买保险。因施工原因造成周围环境、人员、财产等一切损失及影响交通安全的责任均由乙方负责。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7.及时支付劳务人员工资和材料款，并接受甲方监督。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七、违约责任</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（一）合同签订后，非法定或约定事由的出现，任何一方不得擅自解除合同。</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乙方未按照合同约定的质量标准施工或采用不合格材料导致养护施工质量验收不合格的，应自行承担费用重新返工；因乙方施工质量不合格或施工过程中的违章操作导致发生安全事故，造成人员伤害和重大财产损失的，由乙方承担责任并赔偿损失。</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（三）甲方非因法定或约定事项未及时支付承包费用的，乙方有权按照当期银行贷款利率及逾期天数向甲方收取资金占用费。因甲方原因造成的工期延误和施工损失，由甲方承担相应的责任和费用。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八、争议的解决</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凡因履行本合同而引起的争议，双方应通过友好协商方式协商解决。若协商不成的，可向合同签订地人民法院提起诉讼。</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九、通知与送达</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（一）根据本合同需要发出的通知、要求等所有双方往来文件、均应以书面形式进行。若以邮寄方式发送，则邮件发出后 5 日或邮件寄送至对方联系地址即视为送达（拒收亦视为送达）。</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（二）甲方乙方双方确认以下通讯地址为送达地址，用于双方文书的传递及诉讼等争议解决方式的联系地址：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甲方通讯地址：宁德市万安西路22号办公楼二；</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张峰</w:t>
      </w:r>
      <w:r>
        <w:rPr>
          <w:rFonts w:hint="eastAsia" w:ascii="宋体" w:hAnsi="宋体"/>
          <w:color w:val="auto"/>
          <w:sz w:val="24"/>
          <w:highlight w:val="none"/>
        </w:rPr>
        <w:t xml:space="preserve">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联系电话：</w:t>
      </w:r>
      <w:r>
        <w:rPr>
          <w:rFonts w:hint="eastAsia" w:ascii="宋体" w:hAnsi="宋体"/>
          <w:color w:val="auto"/>
          <w:sz w:val="24"/>
          <w:highlight w:val="none"/>
          <w:lang w:val="en-US" w:eastAsia="zh-CN"/>
        </w:rPr>
        <w:t>15659310379</w:t>
      </w:r>
      <w:r>
        <w:rPr>
          <w:rFonts w:hint="eastAsia" w:ascii="宋体" w:hAnsi="宋体"/>
          <w:color w:val="auto"/>
          <w:sz w:val="24"/>
          <w:highlight w:val="none"/>
        </w:rPr>
        <w:t xml:space="preserve">；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电子邮件：</w:t>
      </w:r>
      <w:r>
        <w:rPr>
          <w:rFonts w:hint="eastAsia" w:ascii="宋体" w:hAnsi="宋体"/>
          <w:color w:val="auto"/>
          <w:sz w:val="24"/>
          <w:highlight w:val="none"/>
          <w:lang w:val="en-US" w:eastAsia="zh-CN"/>
        </w:rPr>
        <w:t>812284484</w:t>
      </w:r>
      <w:r>
        <w:rPr>
          <w:rFonts w:hint="eastAsia" w:ascii="宋体" w:hAnsi="宋体"/>
          <w:color w:val="auto"/>
          <w:sz w:val="24"/>
          <w:highlight w:val="none"/>
        </w:rPr>
        <w:t xml:space="preserve">@qq.com；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邮编：352100。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乙方通讯地址：；</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联系人：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联系电话：；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电子邮件：；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邮编：。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（三）如甲方乙方任何一方的上述通讯地址或联系人及联系方式发生变化，应提前3日向另一方送交书面的变更告知书。另一方在收到变更告知书前，原地址仍然有效。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十、其它</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（一）本合同经甲方乙方双方法定代表人或委托代理人签字(或盖章)并加盖公章(或合同专用章) 后生效。</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（二）本合同未尽事宜，双方可另行协商签订补充合同且具有同等法律效力。</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（三）本合同一式捌份，双方各执肆份。</w:t>
      </w:r>
    </w:p>
    <w:p>
      <w:pPr>
        <w:pStyle w:val="2"/>
        <w:ind w:firstLine="400"/>
        <w:rPr>
          <w:color w:val="auto"/>
          <w:highlight w:val="none"/>
        </w:rPr>
      </w:pP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甲方：宁德市高速公路养护有限责任公司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法定代表人或委托代理人：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 </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乙方：                    </w:t>
      </w:r>
    </w:p>
    <w:p>
      <w:pPr>
        <w:spacing w:line="360" w:lineRule="exact"/>
        <w:ind w:firstLine="480" w:firstLineChars="200"/>
        <w:rPr>
          <w:rFonts w:ascii="宋体" w:hAnsi="宋体"/>
          <w:color w:val="auto"/>
          <w:sz w:val="24"/>
          <w:highlight w:val="none"/>
        </w:rPr>
      </w:pP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法定代表人或委托代理人：       </w:t>
      </w:r>
    </w:p>
    <w:p>
      <w:pPr>
        <w:spacing w:line="360" w:lineRule="exact"/>
        <w:ind w:firstLine="480" w:firstLineChars="200"/>
        <w:rPr>
          <w:rFonts w:ascii="宋体" w:hAnsi="宋体"/>
          <w:color w:val="auto"/>
          <w:sz w:val="24"/>
          <w:highlight w:val="none"/>
        </w:rPr>
      </w:pPr>
    </w:p>
    <w:p>
      <w:pPr>
        <w:spacing w:line="360" w:lineRule="exact"/>
        <w:ind w:firstLine="480" w:firstLineChars="200"/>
        <w:rPr>
          <w:rFonts w:ascii="宋体" w:hAnsi="宋体"/>
          <w:color w:val="auto"/>
          <w:sz w:val="24"/>
          <w:highlight w:val="none"/>
        </w:rPr>
      </w:pP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签订地点：                  合同签订日期：   202</w:t>
      </w:r>
      <w:r>
        <w:rPr>
          <w:rFonts w:hint="eastAsia" w:ascii="宋体" w:hAnsi="宋体"/>
          <w:color w:val="auto"/>
          <w:sz w:val="24"/>
          <w:highlight w:val="none"/>
          <w:lang w:val="en-US" w:eastAsia="zh-CN"/>
        </w:rPr>
        <w:t>4</w:t>
      </w:r>
      <w:r>
        <w:rPr>
          <w:rFonts w:hint="eastAsia" w:ascii="宋体" w:hAnsi="宋体"/>
          <w:color w:val="auto"/>
          <w:sz w:val="24"/>
          <w:highlight w:val="none"/>
        </w:rPr>
        <w:t>年   月   日</w:t>
      </w:r>
    </w:p>
    <w:p>
      <w:pPr>
        <w:pStyle w:val="2"/>
        <w:ind w:firstLine="400"/>
        <w:rPr>
          <w:color w:val="auto"/>
          <w:highlight w:val="none"/>
        </w:rPr>
      </w:pPr>
    </w:p>
    <w:p>
      <w:pPr>
        <w:pStyle w:val="10"/>
        <w:rPr>
          <w:color w:val="auto"/>
          <w:highlight w:val="none"/>
        </w:rPr>
        <w:sectPr>
          <w:pgSz w:w="11906" w:h="16838"/>
          <w:pgMar w:top="1418" w:right="1304" w:bottom="1134" w:left="1418" w:header="851" w:footer="992" w:gutter="0"/>
          <w:cols w:space="720" w:num="1"/>
          <w:docGrid w:type="lines" w:linePitch="312" w:charSpace="0"/>
        </w:sectPr>
      </w:pPr>
    </w:p>
    <w:p>
      <w:pPr>
        <w:pStyle w:val="26"/>
        <w:spacing w:line="500" w:lineRule="exact"/>
        <w:jc w:val="center"/>
        <w:rPr>
          <w:rFonts w:hint="eastAsia" w:ascii="黑体" w:hAnsi="黑体" w:eastAsia="黑体" w:cs="Times New Roman"/>
          <w:color w:val="auto"/>
          <w:sz w:val="44"/>
          <w:szCs w:val="44"/>
          <w:highlight w:val="none"/>
        </w:rPr>
      </w:pPr>
      <w:r>
        <w:rPr>
          <w:rFonts w:hint="eastAsia" w:ascii="宋体" w:hAnsi="宋体" w:cs="Times New Roman"/>
          <w:color w:val="auto"/>
          <w:sz w:val="44"/>
          <w:szCs w:val="44"/>
          <w:highlight w:val="none"/>
        </w:rPr>
        <w:t>B、</w:t>
      </w:r>
      <w:r>
        <w:rPr>
          <w:rFonts w:hint="eastAsia" w:ascii="黑体" w:hAnsi="黑体" w:eastAsia="黑体" w:cs="Times New Roman"/>
          <w:color w:val="auto"/>
          <w:sz w:val="44"/>
          <w:szCs w:val="44"/>
          <w:highlight w:val="none"/>
        </w:rPr>
        <w:t>廉政合同书（格式）</w:t>
      </w:r>
    </w:p>
    <w:p>
      <w:pPr>
        <w:widowControl/>
        <w:spacing w:line="360" w:lineRule="exact"/>
        <w:jc w:val="center"/>
        <w:rPr>
          <w:rFonts w:hint="eastAsia" w:ascii="黑体" w:hAnsi="黑体" w:eastAsia="黑体"/>
          <w:color w:val="auto"/>
          <w:kern w:val="0"/>
          <w:sz w:val="44"/>
          <w:szCs w:val="44"/>
          <w:highlight w:val="none"/>
        </w:rPr>
      </w:pPr>
      <w:r>
        <w:rPr>
          <w:rFonts w:hint="eastAsia" w:ascii="黑体" w:hAnsi="黑体" w:eastAsia="黑体"/>
          <w:color w:val="auto"/>
          <w:kern w:val="0"/>
          <w:sz w:val="44"/>
          <w:szCs w:val="44"/>
          <w:highlight w:val="none"/>
        </w:rPr>
        <w:t xml:space="preserve"> </w:t>
      </w:r>
    </w:p>
    <w:p>
      <w:pPr>
        <w:pStyle w:val="27"/>
        <w:spacing w:beforeLines="100" w:line="360" w:lineRule="auto"/>
        <w:ind w:right="-334" w:rightChars="-159"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Times New Roman"/>
          <w:color w:val="auto"/>
          <w:sz w:val="24"/>
          <w:szCs w:val="24"/>
          <w:highlight w:val="none"/>
          <w:lang w:eastAsia="zh-CN"/>
        </w:rPr>
        <w:t>2023 年溧宁高速福寿段白日潭 1 号大桥桩基维修处治工程</w:t>
      </w:r>
      <w:r>
        <w:rPr>
          <w:rFonts w:hint="eastAsia" w:ascii="宋体" w:hAnsi="宋体" w:cs="Times New Roman"/>
          <w:color w:val="auto"/>
          <w:sz w:val="24"/>
          <w:szCs w:val="24"/>
          <w:highlight w:val="none"/>
        </w:rPr>
        <w:t>施工协作队伍选择的项目法人宁德市高速公路养护工程有限公司 （以下简称“发包人（甲方）”）与该项目的施工协作队伍单位                 （以下简称“承包人”），特订立如下合同。</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 xml:space="preserve"> 1.发包人（甲方）和承包人双方的权利和义务</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（1）严格遵守党的政策规定和国家有关法律法规及交通运输部的有关规定。</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（2）严格执行施工合同文件，自觉按合同办事。</w:t>
      </w:r>
    </w:p>
    <w:p>
      <w:pPr>
        <w:pStyle w:val="27"/>
        <w:spacing w:line="360" w:lineRule="auto"/>
        <w:ind w:left="-540" w:leftChars="-257"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（3）双方的业务活动坚持公开、公正、诚信、透明的原则（法律认定的商业秘密和合同文件另有规定除外），不得损害国家和集体利益，不得违反工程建设管理规章制度。</w:t>
      </w:r>
    </w:p>
    <w:p>
      <w:pPr>
        <w:pStyle w:val="27"/>
        <w:spacing w:line="360" w:lineRule="auto"/>
        <w:ind w:left="-540" w:leftChars="-257"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（4）监理健全廉政制度，开展廉政教育，设立廉政告示牌，公布举报电话，监督并认真查处违法违纪行为。</w:t>
      </w:r>
    </w:p>
    <w:p>
      <w:pPr>
        <w:pStyle w:val="27"/>
        <w:spacing w:line="360" w:lineRule="auto"/>
        <w:ind w:left="-540" w:leftChars="-257" w:firstLine="460" w:firstLineChars="192"/>
        <w:rPr>
          <w:rFonts w:ascii="宋体" w:hAnsi="宋体" w:cs="Times New Roman"/>
          <w:color w:val="auto"/>
          <w:sz w:val="24"/>
          <w:szCs w:val="24"/>
          <w:highlight w:val="none"/>
        </w:rPr>
      </w:pPr>
      <w:r>
        <w:rPr>
          <w:rFonts w:hint="eastAsia" w:ascii="宋体" w:hAnsi="宋体" w:cs="Times New Roman"/>
          <w:color w:val="auto"/>
          <w:sz w:val="24"/>
          <w:szCs w:val="24"/>
          <w:highlight w:val="none"/>
        </w:rPr>
        <w:t>（5）发现对方在业务活动中有违反廉政规定的行为，有及时提醒对反纠正的权利和义务。</w:t>
      </w:r>
    </w:p>
    <w:p>
      <w:pPr>
        <w:pStyle w:val="27"/>
        <w:spacing w:line="360" w:lineRule="auto"/>
        <w:ind w:left="-540" w:leftChars="-257" w:firstLine="460" w:firstLineChars="192"/>
        <w:rPr>
          <w:rFonts w:ascii="宋体" w:hAnsi="宋体" w:cs="Times New Roman"/>
          <w:color w:val="auto"/>
          <w:sz w:val="24"/>
          <w:szCs w:val="24"/>
          <w:highlight w:val="none"/>
        </w:rPr>
      </w:pPr>
      <w:r>
        <w:rPr>
          <w:rFonts w:hint="eastAsia" w:ascii="宋体" w:hAnsi="宋体" w:cs="Times New Roman"/>
          <w:color w:val="auto"/>
          <w:sz w:val="24"/>
          <w:szCs w:val="24"/>
          <w:highlight w:val="none"/>
        </w:rPr>
        <w:t>（6）发现对方严重违反合同义务条款的行为，有向上级有关部门举报、建议给予处理并要求告知处理结果的权利。</w:t>
      </w:r>
    </w:p>
    <w:p>
      <w:pPr>
        <w:pStyle w:val="27"/>
        <w:spacing w:line="360" w:lineRule="auto"/>
        <w:ind w:firstLine="240" w:firstLineChars="100"/>
        <w:rPr>
          <w:rFonts w:ascii="宋体" w:hAnsi="宋体" w:cs="Times New Roman"/>
          <w:color w:val="auto"/>
          <w:sz w:val="24"/>
          <w:szCs w:val="24"/>
          <w:highlight w:val="none"/>
        </w:rPr>
      </w:pPr>
      <w:r>
        <w:rPr>
          <w:rFonts w:hint="eastAsia" w:ascii="宋体" w:hAnsi="宋体" w:cs="Times New Roman"/>
          <w:color w:val="auto"/>
          <w:sz w:val="24"/>
          <w:szCs w:val="24"/>
          <w:highlight w:val="none"/>
        </w:rPr>
        <w:t>2.发包人的义务</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（1）发包人及其工作人员不得索要或接受承包人的礼金、有价证券和贵重物品，不得让承包人报销任何应由发包人或发包人工作人员个人支付的费用等。</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（2）发包人工作人员不得参加承包人安排的超标准宴请和娱乐活动；不得接受承包人提供的通讯工具、交通工具和高档办公用品等。</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（3）发包人及其工作人员不得要求或者接受承包人为其住房装修、婚丧嫁娶活的、配偶子女的工作安排以及出国出境、旅游等提供方便等。</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（4）发包人工作人员及其配偶、子女不得从事于发包人工程有关的材料设备供应、工程分包、劳务等经济活动等。</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（5）发包人及其工作人员不得以任何理由向承包人推荐分包单位或推销材料，不得要求承包人购买合同规定外的材料和设备。</w:t>
      </w:r>
    </w:p>
    <w:p>
      <w:pPr>
        <w:pStyle w:val="27"/>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（6）发包人工作人员要秉公办事，不准营私舞弊，不准利用职权从事各种个人有偿中介活的和安排个人施工队伍。</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3.承包人的义务</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（1）承包人不得以任何理由向发包人及其工作人员行贿或馈赠礼金、有价证券、贵重物品。</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（2）承包人不得以任何名义为发包人及其工作人员报销应由发包人单位或个人支付的任何费用，</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（3）承包人不得以任何理由安排发包人工作人员参加超标准宴请及娱乐活动。</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（4）承包人不得为发包人单位和个人购置或提供通讯工具、交通工具盒高档办公用品等，</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4.违约责任</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（1）发包人及其工作人员违反本合同第1、2条，按管理权限，依据有关规定给予党纪、政纪或组织处理；涉嫌犯罪的，移交司法机关追究刑事责任；给承包人单位造成经济损失的，应予以赔偿。</w:t>
      </w:r>
    </w:p>
    <w:p>
      <w:pPr>
        <w:pStyle w:val="27"/>
        <w:spacing w:line="360" w:lineRule="auto"/>
        <w:ind w:firstLine="435"/>
        <w:rPr>
          <w:rFonts w:ascii="宋体" w:hAnsi="宋体" w:cs="Times New Roman"/>
          <w:color w:val="auto"/>
          <w:sz w:val="24"/>
          <w:szCs w:val="24"/>
          <w:highlight w:val="none"/>
        </w:rPr>
      </w:pPr>
      <w:r>
        <w:rPr>
          <w:rFonts w:hint="eastAsia" w:ascii="宋体" w:hAnsi="宋体" w:cs="Times New Roman"/>
          <w:color w:val="auto"/>
          <w:sz w:val="24"/>
          <w:szCs w:val="24"/>
          <w:highlight w:val="none"/>
        </w:rPr>
        <w:t>（2）承包人以及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pPr>
        <w:pStyle w:val="27"/>
        <w:spacing w:line="360" w:lineRule="auto"/>
        <w:ind w:firstLine="491" w:firstLineChars="205"/>
        <w:rPr>
          <w:rFonts w:ascii="宋体" w:hAnsi="宋体" w:cs="Times New Roman"/>
          <w:color w:val="auto"/>
          <w:sz w:val="24"/>
          <w:szCs w:val="24"/>
          <w:highlight w:val="none"/>
        </w:rPr>
      </w:pPr>
      <w:r>
        <w:rPr>
          <w:rFonts w:hint="eastAsia" w:ascii="宋体" w:hAnsi="宋体" w:cs="Times New Roman"/>
          <w:color w:val="auto"/>
          <w:sz w:val="24"/>
          <w:szCs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pStyle w:val="27"/>
        <w:spacing w:line="360" w:lineRule="auto"/>
        <w:ind w:firstLine="491" w:firstLineChars="205"/>
        <w:rPr>
          <w:rFonts w:ascii="宋体" w:hAnsi="宋体" w:cs="Times New Roman"/>
          <w:color w:val="auto"/>
          <w:sz w:val="24"/>
          <w:szCs w:val="24"/>
          <w:highlight w:val="none"/>
        </w:rPr>
      </w:pPr>
      <w:r>
        <w:rPr>
          <w:rFonts w:hint="eastAsia" w:ascii="宋体" w:hAnsi="宋体" w:cs="Times New Roman"/>
          <w:color w:val="auto"/>
          <w:sz w:val="24"/>
          <w:szCs w:val="24"/>
          <w:highlight w:val="none"/>
        </w:rPr>
        <w:t>6.本合同有效期为发包人和承包人签署之日起至该工程项目竣工验收后止。</w:t>
      </w:r>
    </w:p>
    <w:p>
      <w:pPr>
        <w:spacing w:line="440" w:lineRule="exact"/>
        <w:jc w:val="left"/>
        <w:outlineLvl w:val="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rPr>
        <w:t>7.本合同作为</w:t>
      </w:r>
      <w:r>
        <w:rPr>
          <w:rFonts w:hint="eastAsia" w:ascii="宋体" w:hAnsi="宋体" w:eastAsia="宋体" w:cs="Times New Roman"/>
          <w:color w:val="auto"/>
          <w:kern w:val="2"/>
          <w:sz w:val="24"/>
          <w:szCs w:val="24"/>
          <w:highlight w:val="none"/>
          <w:lang w:val="en-US" w:eastAsia="zh-CN" w:bidi="ar-SA"/>
        </w:rPr>
        <w:t>2023年溧宁高速福寿段白日潭1号大桥桩基维修处治工程施工协作队伍选择</w:t>
      </w:r>
      <w:r>
        <w:rPr>
          <w:rFonts w:hint="eastAsia" w:ascii="宋体" w:hAnsi="宋体" w:cs="Times New Roman"/>
          <w:color w:val="auto"/>
          <w:kern w:val="2"/>
          <w:sz w:val="24"/>
          <w:szCs w:val="24"/>
          <w:highlight w:val="none"/>
          <w:lang w:val="en-US" w:eastAsia="zh-CN" w:bidi="ar-SA"/>
        </w:rPr>
        <w:t>协合同议书</w:t>
      </w:r>
      <w:r>
        <w:rPr>
          <w:rFonts w:hint="eastAsia" w:ascii="宋体" w:hAnsi="宋体" w:cs="Times New Roman"/>
          <w:color w:val="auto"/>
          <w:sz w:val="24"/>
          <w:szCs w:val="24"/>
          <w:highlight w:val="none"/>
        </w:rPr>
        <w:t>的附件，与工程施工协议书具有同等的法律效力，经甲乙方双方法定代表人或委托代理人签字(或盖章)并加盖公章(或合同专用章) 后生效。</w:t>
      </w:r>
    </w:p>
    <w:p>
      <w:pPr>
        <w:pStyle w:val="27"/>
        <w:spacing w:line="360" w:lineRule="auto"/>
        <w:ind w:firstLine="491" w:firstLineChars="205"/>
        <w:rPr>
          <w:rFonts w:ascii="宋体" w:hAnsi="宋体" w:cs="Times New Roman"/>
          <w:color w:val="auto"/>
          <w:sz w:val="24"/>
          <w:szCs w:val="24"/>
          <w:highlight w:val="none"/>
        </w:rPr>
      </w:pPr>
      <w:r>
        <w:rPr>
          <w:rFonts w:hint="eastAsia" w:ascii="宋体" w:hAnsi="宋体" w:cs="Times New Roman"/>
          <w:color w:val="auto"/>
          <w:sz w:val="24"/>
          <w:szCs w:val="24"/>
          <w:highlight w:val="none"/>
        </w:rPr>
        <w:t>8.本合同一式捌份，发包人和承包人各执肆份。</w:t>
      </w:r>
    </w:p>
    <w:p>
      <w:pPr>
        <w:tabs>
          <w:tab w:val="left" w:pos="4860"/>
        </w:tabs>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甲方：宁德市高速公路养护有限责任公司  </w:t>
      </w:r>
    </w:p>
    <w:p>
      <w:pPr>
        <w:tabs>
          <w:tab w:val="left" w:pos="4860"/>
        </w:tabs>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法定代表人或委托代理人： </w:t>
      </w:r>
    </w:p>
    <w:p>
      <w:pPr>
        <w:tabs>
          <w:tab w:val="left" w:pos="4860"/>
        </w:tabs>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  </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乙方：宁德市高速公路养护有限责任公司                    </w:t>
      </w:r>
    </w:p>
    <w:p>
      <w:pPr>
        <w:spacing w:line="500" w:lineRule="exact"/>
        <w:ind w:firstLine="460" w:firstLineChars="192"/>
        <w:rPr>
          <w:rFonts w:ascii="宋体" w:hAnsi="宋体"/>
          <w:color w:val="auto"/>
          <w:sz w:val="24"/>
          <w:highlight w:val="none"/>
        </w:rPr>
      </w:pPr>
      <w:r>
        <w:rPr>
          <w:rFonts w:hint="eastAsia" w:ascii="宋体" w:hAnsi="宋体"/>
          <w:color w:val="auto"/>
          <w:sz w:val="24"/>
          <w:highlight w:val="none"/>
        </w:rPr>
        <w:t xml:space="preserve">法定代表人或委托代理人：       </w:t>
      </w:r>
    </w:p>
    <w:p>
      <w:pPr>
        <w:pStyle w:val="27"/>
        <w:spacing w:line="360" w:lineRule="auto"/>
        <w:ind w:firstLine="600" w:firstLineChars="250"/>
        <w:rPr>
          <w:rFonts w:ascii="宋体" w:hAnsi="宋体" w:cs="Times New Roman"/>
          <w:color w:val="auto"/>
          <w:sz w:val="24"/>
          <w:szCs w:val="24"/>
          <w:highlight w:val="none"/>
        </w:rPr>
      </w:pPr>
    </w:p>
    <w:p>
      <w:pPr>
        <w:pStyle w:val="27"/>
        <w:spacing w:line="360" w:lineRule="auto"/>
        <w:ind w:firstLine="3840" w:firstLineChars="1600"/>
        <w:rPr>
          <w:rFonts w:hint="eastAsia" w:ascii="宋体" w:hAnsi="宋体" w:cs="MS Mincho"/>
          <w:b/>
          <w:color w:val="auto"/>
          <w:kern w:val="0"/>
          <w:sz w:val="36"/>
          <w:szCs w:val="36"/>
          <w:highlight w:val="none"/>
          <w:lang w:val="en-US" w:eastAsia="zh-CN"/>
        </w:rPr>
      </w:pPr>
      <w:r>
        <w:rPr>
          <w:rFonts w:hint="eastAsia" w:ascii="宋体" w:hAnsi="宋体" w:cs="Times New Roman"/>
          <w:color w:val="auto"/>
          <w:sz w:val="24"/>
          <w:szCs w:val="24"/>
          <w:highlight w:val="none"/>
        </w:rPr>
        <w:t>合同签订日期：202</w:t>
      </w:r>
      <w:r>
        <w:rPr>
          <w:rFonts w:hint="eastAsia" w:ascii="宋体" w:hAnsi="宋体" w:cs="Times New Roman"/>
          <w:color w:val="auto"/>
          <w:sz w:val="24"/>
          <w:szCs w:val="24"/>
          <w:highlight w:val="none"/>
          <w:lang w:val="en-US" w:eastAsia="zh-CN"/>
        </w:rPr>
        <w:t>4</w:t>
      </w:r>
      <w:r>
        <w:rPr>
          <w:rFonts w:hint="eastAsia" w:ascii="宋体" w:hAnsi="宋体" w:cs="Times New Roman"/>
          <w:color w:val="auto"/>
          <w:sz w:val="24"/>
          <w:szCs w:val="24"/>
          <w:highlight w:val="none"/>
        </w:rPr>
        <w:t xml:space="preserve">年   月   日        </w:t>
      </w:r>
    </w:p>
    <w:p>
      <w:pPr>
        <w:spacing w:line="500" w:lineRule="exact"/>
        <w:jc w:val="center"/>
        <w:outlineLvl w:val="0"/>
        <w:rPr>
          <w:rFonts w:hint="eastAsia" w:ascii="仿宋" w:hAnsi="仿宋" w:eastAsia="宋体" w:cs="宋体"/>
          <w:b/>
          <w:bCs/>
          <w:color w:val="auto"/>
          <w:sz w:val="44"/>
          <w:szCs w:val="44"/>
          <w:highlight w:val="none"/>
          <w:lang w:eastAsia="zh-CN"/>
        </w:rPr>
      </w:pPr>
      <w:r>
        <w:rPr>
          <w:rFonts w:hint="eastAsia" w:ascii="宋体" w:hAnsi="宋体" w:cs="MS Mincho"/>
          <w:b/>
          <w:color w:val="auto"/>
          <w:kern w:val="0"/>
          <w:sz w:val="36"/>
          <w:szCs w:val="36"/>
          <w:highlight w:val="none"/>
          <w:lang w:val="en-US" w:eastAsia="zh-CN"/>
        </w:rPr>
        <w:t>C、</w:t>
      </w:r>
      <w:r>
        <w:rPr>
          <w:rFonts w:hint="eastAsia" w:ascii="宋体" w:hAnsi="宋体" w:cs="MS Mincho"/>
          <w:b/>
          <w:color w:val="auto"/>
          <w:kern w:val="0"/>
          <w:sz w:val="36"/>
          <w:szCs w:val="36"/>
          <w:highlight w:val="none"/>
        </w:rPr>
        <w:t>安全管理协议书</w:t>
      </w:r>
      <w:r>
        <w:rPr>
          <w:rFonts w:hint="eastAsia" w:ascii="宋体" w:hAnsi="宋体" w:cs="MS Mincho"/>
          <w:b/>
          <w:color w:val="auto"/>
          <w:kern w:val="0"/>
          <w:sz w:val="36"/>
          <w:szCs w:val="36"/>
          <w:highlight w:val="none"/>
          <w:lang w:eastAsia="zh-CN"/>
        </w:rPr>
        <w:t>（</w:t>
      </w:r>
      <w:r>
        <w:rPr>
          <w:rFonts w:hint="eastAsia" w:ascii="宋体" w:hAnsi="宋体" w:cs="MS Mincho"/>
          <w:b/>
          <w:color w:val="auto"/>
          <w:kern w:val="0"/>
          <w:sz w:val="36"/>
          <w:szCs w:val="36"/>
          <w:highlight w:val="none"/>
          <w:lang w:val="en-US" w:eastAsia="zh-CN"/>
        </w:rPr>
        <w:t>格式</w:t>
      </w:r>
      <w:r>
        <w:rPr>
          <w:rFonts w:hint="eastAsia" w:ascii="宋体" w:hAnsi="宋体" w:cs="MS Mincho"/>
          <w:b/>
          <w:color w:val="auto"/>
          <w:kern w:val="0"/>
          <w:sz w:val="36"/>
          <w:szCs w:val="36"/>
          <w:highlight w:val="none"/>
          <w:lang w:eastAsia="zh-CN"/>
        </w:rPr>
        <w:t>）</w:t>
      </w:r>
    </w:p>
    <w:p>
      <w:pPr>
        <w:spacing w:line="500" w:lineRule="exact"/>
        <w:rPr>
          <w:rFonts w:ascii="仿宋" w:hAnsi="仿宋" w:eastAsia="仿宋"/>
          <w:color w:val="auto"/>
          <w:sz w:val="28"/>
          <w:szCs w:val="28"/>
          <w:highlight w:val="none"/>
        </w:rPr>
      </w:pPr>
    </w:p>
    <w:p>
      <w:pPr>
        <w:spacing w:afterLines="50" w:line="400" w:lineRule="exact"/>
        <w:rPr>
          <w:rFonts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发包人（甲方）：宁德市高速公路养护工程有限公司</w:t>
      </w:r>
    </w:p>
    <w:p>
      <w:pPr>
        <w:spacing w:afterLines="50" w:line="400" w:lineRule="exact"/>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承包人（乙方）：</w:t>
      </w:r>
    </w:p>
    <w:p>
      <w:pPr>
        <w:spacing w:beforeLines="100"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为在甬莞高速公路</w:t>
      </w:r>
      <w:r>
        <w:rPr>
          <w:rFonts w:hint="eastAsia" w:ascii="仿宋" w:hAnsi="仿宋" w:eastAsia="仿宋" w:cs="仿宋_GB2312"/>
          <w:color w:val="auto"/>
          <w:sz w:val="28"/>
          <w:szCs w:val="28"/>
          <w:highlight w:val="none"/>
          <w:lang w:eastAsia="zh-CN"/>
        </w:rPr>
        <w:t>2023 年溧宁高速福寿段白日潭 1 号大桥桩基维修处治工程</w:t>
      </w:r>
      <w:r>
        <w:rPr>
          <w:rFonts w:hint="eastAsia" w:ascii="仿宋" w:hAnsi="仿宋" w:eastAsia="仿宋" w:cs="仿宋_GB2312"/>
          <w:color w:val="auto"/>
          <w:sz w:val="28"/>
          <w:szCs w:val="28"/>
          <w:highlight w:val="none"/>
        </w:rPr>
        <w:t>施工协作队伍选择项目的实施过程中创造安全、高效的施工环境，切实做好安全管理各项工作，经</w:t>
      </w:r>
      <w:r>
        <w:rPr>
          <w:rFonts w:hint="eastAsia" w:ascii="仿宋" w:hAnsi="仿宋" w:eastAsia="仿宋" w:cs="仿宋"/>
          <w:color w:val="auto"/>
          <w:sz w:val="28"/>
          <w:szCs w:val="28"/>
          <w:highlight w:val="none"/>
        </w:rPr>
        <w:t>甲</w:t>
      </w:r>
      <w:r>
        <w:rPr>
          <w:rFonts w:hint="eastAsia" w:ascii="仿宋" w:hAnsi="仿宋" w:eastAsia="仿宋" w:cs="仿宋_GB2312"/>
          <w:color w:val="auto"/>
          <w:sz w:val="28"/>
          <w:szCs w:val="28"/>
          <w:highlight w:val="none"/>
        </w:rPr>
        <w:t>乙双方自愿、平等、友好协商，特签订本安全合同。</w:t>
      </w:r>
    </w:p>
    <w:p>
      <w:pPr>
        <w:spacing w:line="420" w:lineRule="exact"/>
        <w:ind w:firstLine="537" w:firstLineChars="192"/>
        <w:rPr>
          <w:rFonts w:ascii="仿宋" w:hAnsi="仿宋" w:eastAsia="仿宋" w:cs="黑体"/>
          <w:bCs/>
          <w:color w:val="auto"/>
          <w:sz w:val="28"/>
          <w:szCs w:val="28"/>
          <w:highlight w:val="none"/>
        </w:rPr>
      </w:pPr>
      <w:r>
        <w:rPr>
          <w:rFonts w:hint="eastAsia" w:ascii="仿宋" w:hAnsi="仿宋" w:eastAsia="仿宋" w:cs="黑体"/>
          <w:bCs/>
          <w:color w:val="auto"/>
          <w:sz w:val="28"/>
          <w:szCs w:val="28"/>
          <w:highlight w:val="none"/>
        </w:rPr>
        <w:t>一、目的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为切实把安全生产工作真正落到实处，确保安全施工、文明施工，坚决防范安全事故的发生，为施工各项任务优质、高效、按时完成创造安全稳定环境。</w:t>
      </w:r>
    </w:p>
    <w:p>
      <w:pPr>
        <w:spacing w:line="420" w:lineRule="exact"/>
        <w:ind w:firstLine="537" w:firstLineChars="192"/>
        <w:rPr>
          <w:rFonts w:ascii="仿宋" w:hAnsi="仿宋" w:eastAsia="仿宋" w:cs="黑体"/>
          <w:bCs/>
          <w:color w:val="auto"/>
          <w:sz w:val="28"/>
          <w:szCs w:val="28"/>
          <w:highlight w:val="none"/>
        </w:rPr>
      </w:pPr>
      <w:r>
        <w:rPr>
          <w:rFonts w:hint="eastAsia" w:ascii="仿宋" w:hAnsi="仿宋" w:eastAsia="仿宋" w:cs="黑体"/>
          <w:bCs/>
          <w:color w:val="auto"/>
          <w:sz w:val="28"/>
          <w:szCs w:val="28"/>
          <w:highlight w:val="none"/>
        </w:rPr>
        <w:t>二、</w:t>
      </w:r>
      <w:r>
        <w:rPr>
          <w:rFonts w:hint="eastAsia" w:ascii="仿宋" w:hAnsi="仿宋" w:eastAsia="仿宋" w:cs="仿宋"/>
          <w:color w:val="auto"/>
          <w:sz w:val="28"/>
          <w:szCs w:val="28"/>
          <w:highlight w:val="none"/>
        </w:rPr>
        <w:t>甲方</w:t>
      </w:r>
      <w:r>
        <w:rPr>
          <w:rFonts w:hint="eastAsia" w:ascii="仿宋" w:hAnsi="仿宋" w:eastAsia="仿宋" w:cs="黑体"/>
          <w:bCs/>
          <w:color w:val="auto"/>
          <w:sz w:val="28"/>
          <w:szCs w:val="28"/>
          <w:highlight w:val="none"/>
        </w:rPr>
        <w:t>责任</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1．有权依照《安全生产法》等法律法规，对乙方安全施工进行监督、检查，对于发现的安全隐患有权要求乙方及时整改并反馈。</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2.对乙方合同履行期间出现不符合本合同约定或者安全文明施工的行为，甲方有权进行制止、纠正、发出安全整改通知书、罚款等，直至清退出场。</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3.乙方在合同履行期间，发生以下任一情况的，</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有权要求乙方停工整顿，且造成的所有后果及责任由乙方承担：</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（1）发生人身伤亡事故的；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（2）发生施工机械、生产设备严重损坏事故；</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（3）发生火灾事故；</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（4）发生违章作业、冒险作业不听劝告的；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（5）因施工造成甲方财产损坏的；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（6）因违规违法施工对甲方造成不良社会影响的；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（7）施工现场脏、乱、差，不能满足安全和文明施工要求的。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（8）其他</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认为不符合安全生产规定的。</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不得要求乙方违反安全管理规定进行施工。</w:t>
      </w:r>
    </w:p>
    <w:p>
      <w:pPr>
        <w:spacing w:line="420" w:lineRule="exact"/>
        <w:ind w:firstLine="537" w:firstLineChars="192"/>
        <w:rPr>
          <w:rFonts w:ascii="仿宋" w:hAnsi="仿宋" w:eastAsia="仿宋" w:cs="黑体"/>
          <w:bCs/>
          <w:color w:val="auto"/>
          <w:sz w:val="28"/>
          <w:szCs w:val="28"/>
          <w:highlight w:val="none"/>
        </w:rPr>
      </w:pPr>
      <w:r>
        <w:rPr>
          <w:rFonts w:hint="eastAsia" w:ascii="仿宋" w:hAnsi="仿宋" w:eastAsia="仿宋" w:cs="黑体"/>
          <w:bCs/>
          <w:color w:val="auto"/>
          <w:sz w:val="28"/>
          <w:szCs w:val="28"/>
          <w:highlight w:val="none"/>
        </w:rPr>
        <w:t>三、乙方安全责任</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乙方确认并承诺乙方作为该项目的实施单位，将严格遵守法律法规关于安全生产的规定、行业标准、本合同约定及其他相关安全生产规定，确保安全生产工作有序开展。</w:t>
      </w:r>
    </w:p>
    <w:p>
      <w:pPr>
        <w:spacing w:line="420" w:lineRule="exact"/>
        <w:ind w:firstLine="537" w:firstLineChars="192"/>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乙方应切实履行以下安全责任：</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1．严格遵守国家有关安全生产的法律法规、交通部颁发的有关安全生产规定及行业标准，认真执行项目合同中有关安全要求。具体规定包括但不限于：</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(1)《公路工程施工安全技术规范》JTG F90-2015</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(2)《公路筑养路机械操作规程》</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(3)《公路交通安全设施施工技术规范》（JTG F71-2021）</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(4)《道路交通标志和标线》</w:t>
      </w:r>
      <w:r>
        <w:rPr>
          <w:color w:val="auto"/>
          <w:highlight w:val="none"/>
        </w:rPr>
        <w:fldChar w:fldCharType="begin"/>
      </w:r>
      <w:r>
        <w:rPr>
          <w:color w:val="auto"/>
          <w:highlight w:val="none"/>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color w:val="auto"/>
          <w:highlight w:val="none"/>
        </w:rPr>
        <w:fldChar w:fldCharType="separate"/>
      </w:r>
      <w:r>
        <w:rPr>
          <w:rFonts w:hint="eastAsia" w:ascii="仿宋" w:hAnsi="仿宋" w:eastAsia="仿宋" w:cs="仿宋_GB2312"/>
          <w:color w:val="auto"/>
          <w:sz w:val="28"/>
          <w:szCs w:val="28"/>
          <w:highlight w:val="none"/>
        </w:rPr>
        <w:t>(GB5768)</w:t>
      </w:r>
      <w:r>
        <w:rPr>
          <w:rFonts w:hint="eastAsia" w:ascii="仿宋" w:hAnsi="仿宋" w:eastAsia="仿宋" w:cs="仿宋_GB2312"/>
          <w:color w:val="auto"/>
          <w:sz w:val="28"/>
          <w:szCs w:val="28"/>
          <w:highlight w:val="none"/>
        </w:rPr>
        <w:fldChar w:fldCharType="end"/>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(5)《公路养护安全作业规程》JTGH30-2015</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(6)《公路养护技术规范》（JTG H10-2009）</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(7)《中华人民共和国道路交通安全法实施条例》（2011年5月1日起施行）</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以上规范、标准、规定若与国家最新版本的不符的，以国家最新版本为准。</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乙方加强安全生产培训和宣传教育，增强全员安全意识，建立健全安全生产责任制。从派往项目实施的项目经理到生产工人（包括临时雇请的民工）的安全生产管理系统必须做到纵向到底，一环不漏；各职能部门、人员的安全生产责任制做到横向到边，人人有责。乙方及乙方项目经理是安全生产的第一责任人。乙方在本项目设置的安全机构，应按《公路水运工程安全生产监督管理办法》规定的数量和资质条件配备专职安全生产管理人员，专职负责所有员工的安全和治安保卫工作及预防事故的发生。</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3．乙方在任何时候都应采取各种合理的预防措施，防止其员工发生任何违法、违禁、暴力或妨碍治安的行为。</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乙方必须具备与实现本项目相关的安全生产证书或者其他有关资质证书。乙方参加施工的人员，必须接受安全技术教育及安全交底，熟知和遵守本工种的各种安全技术操作规程，定期进行安全技术考核，合格者方准上岗操作。对于从事电气、起重、高处作业、锅炉、压力容器、焊接、机动车船艇驾驶、爆破、潜水、瓦斯检验等特殊工种的人员，经过专业培训，取得相应资质证书后，方可上岗作业。</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5．乙方的操作人员上岗，必须按规定穿戴防护用品。施工负责人和安全生产管理人员应随时检查劳动防护用品的穿戴情况，不按规定穿戴防护用品的人员不得上岗。</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6．乙方必须按照本项目特点，组织制定本项目实施中的事故应急救援预案。 </w:t>
      </w:r>
    </w:p>
    <w:p>
      <w:pPr>
        <w:pStyle w:val="12"/>
        <w:spacing w:beforeAutospacing="0" w:afterAutospacing="0"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乙方应严格遵守国务院《生产安全事故报告和调查处理条例》、《企业职工伤亡事故报告和处理规定》、《关于特大安全事故行政责任追究的规定》以及其他与安全生产相关的现行法律法规有关规定。乙方项目实施过程中若发生人身伤亡、财产损害等事故或危及生产运行的其他不安全情况，应立即向甲方报告，并积极采取补救措施，同时配合调查。同时，乙方应将包括但不限于相关部门作出的事故调查报告及乙方事故处理意见等所有材料及时提交甲方备案，并根据前述所列规定及时上报有关部门，严肃处理乙方相关责任人。若乙方未按约定履行包括但不限于通知、报告、处理义务导致的所有后果由乙方承担，甲方由此遭受包括但不限于直接损失、间接损失、处罚等，由乙方承担全部赔偿责任。</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8．乙方除对易燃易爆的材料除应专门妥善保管之外，还应配备有足够的消防设施，所有施工人员都应熟悉消防设备的性能和使用方法。</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9．乙方所有施工机具设备和高空作业的设备均应定期检查，并有安全生产管理人员的签字记录，保证其处于完好状态；不合格的机具、设备和劳动保护用品严禁使用。</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乙方应按照规定及行业标准在施工范围装设临时围栏（包含反光锥筒等）、警告标志（包含施工安全预警系统）等，不得超越指定的施工范围进行施工，禁止无关人员进入施工现场。未经甲方同意，乙方不得擅自使用与施工无关的甲方设施设备；不得擅自拆除、变更甲方防护设施及标示。</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11．乙方施工过程中需使用电、水源，应事先与甲方取得联系，不得私拉乱接。中断作业或遇故障应立即切断有关开关。</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12．乙方施工过程中应做到工完、料尽、场地清，确保安全文明施工。</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13．乙方必须接受甲方的监督、检查，对甲方提出的安全整改意见必须及时整改。</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14．乙方在施工中采用新技术、新工艺、新设备、新材料时，必须制定相应的安全技术措施，施工现场必须具有相关的安全标志牌。</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15．乙方在进行项目实施（包含路面作业等）过程中，本着“作业不符合安全标准不开工，作业过程中违背安全作业规程或对通行车辆、作业人员构成威胁时不施工”的原则，严格按《道路交通标志和标线》</w:t>
      </w:r>
      <w:r>
        <w:rPr>
          <w:color w:val="auto"/>
          <w:highlight w:val="none"/>
        </w:rPr>
        <w:fldChar w:fldCharType="begin"/>
      </w:r>
      <w:r>
        <w:rPr>
          <w:color w:val="auto"/>
          <w:highlight w:val="none"/>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color w:val="auto"/>
          <w:highlight w:val="none"/>
        </w:rPr>
        <w:fldChar w:fldCharType="separate"/>
      </w:r>
      <w:r>
        <w:rPr>
          <w:rFonts w:hint="eastAsia" w:ascii="仿宋" w:hAnsi="仿宋" w:eastAsia="仿宋" w:cs="仿宋_GB2312"/>
          <w:color w:val="auto"/>
          <w:sz w:val="28"/>
          <w:szCs w:val="28"/>
          <w:highlight w:val="none"/>
        </w:rPr>
        <w:t>(GB5768)</w:t>
      </w:r>
      <w:r>
        <w:rPr>
          <w:rFonts w:hint="eastAsia" w:ascii="仿宋" w:hAnsi="仿宋" w:eastAsia="仿宋" w:cs="仿宋_GB2312"/>
          <w:color w:val="auto"/>
          <w:sz w:val="28"/>
          <w:szCs w:val="28"/>
          <w:highlight w:val="none"/>
        </w:rPr>
        <w:fldChar w:fldCharType="end"/>
      </w:r>
      <w:r>
        <w:rPr>
          <w:rFonts w:hint="eastAsia" w:ascii="仿宋" w:hAnsi="仿宋" w:eastAsia="仿宋" w:cs="仿宋_GB2312"/>
          <w:color w:val="auto"/>
          <w:sz w:val="28"/>
          <w:szCs w:val="28"/>
          <w:highlight w:val="none"/>
        </w:rPr>
        <w:t>和《公路养护安全作业规程》（JTGH30-2015）进行布控作业，采取足够的防范措施，避免出现安全事件。施工方案要尽量选择机械化作业，以避免造成人员伤害。要以尽可能短的工期完成作业任务，减少道路占用时间，及早恢复正常的通行秩序，防止发生事故。</w:t>
      </w:r>
    </w:p>
    <w:p>
      <w:pPr>
        <w:spacing w:line="420" w:lineRule="exact"/>
        <w:ind w:firstLine="537" w:firstLineChars="19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16 ．乙方的施工车辆进出施工区域时，应注意观察并主动避让正常行驶的车辆，不得在施工区域外停放，不得将物料、泥土带出施工作业区域污染路面，严禁穿越中央分隔带；在进行路面夜间施工作业时，应按照规定设置照明灯和红黄频闪灯等声光警示标志。</w:t>
      </w:r>
    </w:p>
    <w:p>
      <w:pPr>
        <w:spacing w:line="420" w:lineRule="exact"/>
        <w:ind w:firstLine="537" w:firstLineChars="192"/>
        <w:rPr>
          <w:rFonts w:ascii="仿宋" w:hAnsi="仿宋" w:eastAsia="仿宋" w:cs="仿宋_GB2312"/>
          <w:color w:val="auto"/>
          <w:kern w:val="0"/>
          <w:sz w:val="28"/>
          <w:szCs w:val="28"/>
          <w:highlight w:val="none"/>
        </w:rPr>
      </w:pPr>
      <w:r>
        <w:rPr>
          <w:rFonts w:hint="eastAsia" w:ascii="仿宋" w:hAnsi="仿宋" w:eastAsia="仿宋" w:cs="仿宋_GB2312"/>
          <w:color w:val="auto"/>
          <w:kern w:val="0"/>
          <w:sz w:val="28"/>
          <w:szCs w:val="28"/>
          <w:highlight w:val="none"/>
        </w:rPr>
        <w:t>17.乙方对项目实施过程中发生的人身伤害、设备及其他财产损害承担全部责任。</w:t>
      </w:r>
    </w:p>
    <w:p>
      <w:pPr>
        <w:spacing w:line="420" w:lineRule="exact"/>
        <w:ind w:firstLine="435"/>
        <w:rPr>
          <w:rFonts w:ascii="仿宋" w:hAnsi="仿宋" w:eastAsia="仿宋" w:cs="黑体"/>
          <w:bCs/>
          <w:color w:val="auto"/>
          <w:kern w:val="0"/>
          <w:sz w:val="28"/>
          <w:szCs w:val="28"/>
          <w:highlight w:val="none"/>
        </w:rPr>
      </w:pPr>
      <w:r>
        <w:rPr>
          <w:rFonts w:hint="eastAsia" w:ascii="仿宋" w:hAnsi="仿宋" w:eastAsia="仿宋" w:cs="黑体"/>
          <w:bCs/>
          <w:color w:val="auto"/>
          <w:sz w:val="28"/>
          <w:szCs w:val="28"/>
          <w:highlight w:val="none"/>
        </w:rPr>
        <w:t>四、</w:t>
      </w:r>
      <w:r>
        <w:rPr>
          <w:rFonts w:hint="eastAsia" w:ascii="仿宋" w:hAnsi="仿宋" w:eastAsia="仿宋" w:cs="黑体"/>
          <w:bCs/>
          <w:color w:val="auto"/>
          <w:kern w:val="0"/>
          <w:sz w:val="28"/>
          <w:szCs w:val="28"/>
          <w:highlight w:val="none"/>
        </w:rPr>
        <w:t>考核与处罚</w:t>
      </w:r>
    </w:p>
    <w:p>
      <w:pPr>
        <w:pStyle w:val="7"/>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若乙方未遵守国家有关安全生产的法律法规、交通运输部颁发的相关安全生产规定以及行业标准，被</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或者</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上级主管部门及单位或者高速交警、执法等单位书面通知整改的，</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将视情节严重程度，对乙方进行罚款，合同期内处罚款金额累计不超过工程总造价的百分之三十。因乙方违规造成安全责任事故的，乙方承担全部经济损失赔偿和法律责任。</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如乙方违反上述约定，</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可按以下条款对乙方进行扣款，并追究违约责任：</w:t>
      </w:r>
    </w:p>
    <w:p>
      <w:pPr>
        <w:spacing w:line="420" w:lineRule="exact"/>
        <w:ind w:firstLine="420" w:firstLineChars="15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（1）涉路作业布控方案不符合要求，或未按要求设置临时作业标志及其他安全设施，或现场布控不规范，或作业布控区前端或作业车辆未安装声光报警装置及安全预警系统的，每起扣1000元；</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（2）作业人员没有戴安全帽，或没有穿反光衣，或高空作业没有系安全绳，或作业车辆违规掉头的，每起扣500元；</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（3）未按规定报备或审批擅自进行涉路作业的，每起扣300元。</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（4）项目实施期间因事故造成人员伤亡，由</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对乙方在实施经济处罚的同时，进行约谈、警告，情节严重的解除施工合同。</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（5）作业人员随意将施工垃圾抛掷到包括但不限于桥下、涵洞口等，扣款200元/人次。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（6）在碎落台或边坡施工，未对临时停放在紧急停车道内的车辆进行临时布控，扣款300元/次。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（7）有设置布控设施维护员，但其未履行职责，安全设施（含交通锥等）倒伏、错误摆放等未及时摆正的，扣款100元/次；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（8）施工车辆超员或人货混装，扣款500元/次。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（9）施工车辆“带病”作业、使用报废车辆等不符合安全行驶要求的车辆上路，扣款1000元/次。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（10）违规使用明火作业，扣款300元/次。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（11）建筑垃圾及拆除物品（甲方明示不需要的）未清运出高速公路的，扣款500元/次，并由乙方按环保等相关规定进行处置并清理。违规在桥下、隔离栅范围内倾倒施工垃圾，扣款500元/次。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（12）在高速公路范围内焚烧施工垃圾，扣款500元/次。</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（13）施工现场如出现特殊作业无证操作情况的，扣款500元/次。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（14）每次出工前未对班组人员进行岗前教育及安全技术交底，每次扣200元。</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（15）施工车辆未按要求停放在布控区内的安全位置，扣款300元/次。</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乙方违反上述任一条款约定的，首次按照上述约定标准执行，之后每次均在前一次的基础上扣款费用上浮200%。若</w:t>
      </w:r>
      <w:r>
        <w:rPr>
          <w:rFonts w:hint="eastAsia" w:ascii="仿宋" w:hAnsi="仿宋" w:eastAsia="仿宋" w:cs="仿宋"/>
          <w:color w:val="auto"/>
          <w:sz w:val="28"/>
          <w:szCs w:val="28"/>
          <w:highlight w:val="none"/>
        </w:rPr>
        <w:t>甲方1、甲方2</w:t>
      </w:r>
      <w:r>
        <w:rPr>
          <w:rFonts w:ascii="仿宋" w:hAnsi="仿宋" w:eastAsia="仿宋" w:cs="仿宋_GB2312"/>
          <w:color w:val="auto"/>
          <w:sz w:val="28"/>
          <w:szCs w:val="28"/>
          <w:highlight w:val="none"/>
        </w:rPr>
        <w:t>上级主管部门及单位</w:t>
      </w:r>
      <w:r>
        <w:rPr>
          <w:rFonts w:hint="eastAsia" w:ascii="仿宋" w:hAnsi="仿宋" w:eastAsia="仿宋" w:cs="仿宋_GB2312"/>
          <w:color w:val="auto"/>
          <w:sz w:val="28"/>
          <w:szCs w:val="28"/>
          <w:highlight w:val="none"/>
        </w:rPr>
        <w:t>在</w:t>
      </w:r>
      <w:r>
        <w:rPr>
          <w:rFonts w:ascii="仿宋" w:hAnsi="仿宋" w:eastAsia="仿宋" w:cs="仿宋_GB2312"/>
          <w:color w:val="auto"/>
          <w:sz w:val="28"/>
          <w:szCs w:val="28"/>
          <w:highlight w:val="none"/>
        </w:rPr>
        <w:t>安全检查中发现的，按</w:t>
      </w:r>
      <w:r>
        <w:rPr>
          <w:rFonts w:hint="eastAsia" w:ascii="仿宋" w:hAnsi="仿宋" w:eastAsia="仿宋" w:cs="仿宋_GB2312"/>
          <w:color w:val="auto"/>
          <w:sz w:val="28"/>
          <w:szCs w:val="28"/>
          <w:highlight w:val="none"/>
        </w:rPr>
        <w:t>（1）至（15）所列扣款金额</w:t>
      </w:r>
      <w:r>
        <w:rPr>
          <w:rFonts w:ascii="仿宋" w:hAnsi="仿宋" w:eastAsia="仿宋" w:cs="仿宋_GB2312"/>
          <w:color w:val="auto"/>
          <w:sz w:val="28"/>
          <w:szCs w:val="28"/>
          <w:highlight w:val="none"/>
        </w:rPr>
        <w:t>双倍处罚。</w:t>
      </w:r>
    </w:p>
    <w:p>
      <w:pPr>
        <w:spacing w:line="420" w:lineRule="exact"/>
        <w:ind w:firstLine="560" w:firstLineChars="200"/>
        <w:rPr>
          <w:rFonts w:ascii="仿宋" w:hAnsi="仿宋" w:eastAsia="仿宋" w:cs="黑体"/>
          <w:color w:val="auto"/>
          <w:sz w:val="28"/>
          <w:szCs w:val="28"/>
          <w:highlight w:val="none"/>
        </w:rPr>
      </w:pPr>
      <w:r>
        <w:rPr>
          <w:rFonts w:hint="eastAsia" w:ascii="仿宋" w:hAnsi="仿宋" w:eastAsia="仿宋" w:cs="黑体"/>
          <w:color w:val="auto"/>
          <w:sz w:val="28"/>
          <w:szCs w:val="28"/>
          <w:highlight w:val="none"/>
        </w:rPr>
        <w:t>五、违约责任</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1.合同履行期间，若乙方违反第四条考核与处罚，处罚金额累计达到工程总造价百分之三十的，乙方应当另行按照工程总造价的百分之三十向</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承担违约责任，违约金不足以弥补损失的，应当继续承担赔偿责任，且</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有权单方解除合同（含项目主合同）。</w:t>
      </w:r>
    </w:p>
    <w:p>
      <w:pPr>
        <w:spacing w:line="42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2.合同履行期间，乙方未按照本合同第三条（乙方安全责任）、第四条（考核与处罚）约定或者安全生产相关法律法规或者行业标准违规作业，在</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约谈、警告后仍不改正的，</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有权单方解除合同（含项目主合同协议书）。</w:t>
      </w:r>
    </w:p>
    <w:p>
      <w:pPr>
        <w:spacing w:line="420" w:lineRule="exact"/>
        <w:ind w:firstLine="537" w:firstLineChars="192"/>
        <w:rPr>
          <w:rFonts w:ascii="仿宋" w:hAnsi="仿宋" w:eastAsia="仿宋" w:cs="黑体"/>
          <w:color w:val="auto"/>
          <w:sz w:val="28"/>
          <w:szCs w:val="28"/>
          <w:highlight w:val="none"/>
        </w:rPr>
      </w:pPr>
      <w:r>
        <w:rPr>
          <w:rFonts w:hint="eastAsia" w:ascii="仿宋" w:hAnsi="仿宋" w:eastAsia="仿宋" w:cs="黑体"/>
          <w:color w:val="auto"/>
          <w:sz w:val="28"/>
          <w:szCs w:val="28"/>
          <w:highlight w:val="none"/>
        </w:rPr>
        <w:t>六、附则</w:t>
      </w:r>
    </w:p>
    <w:p>
      <w:pPr>
        <w:spacing w:line="420" w:lineRule="exact"/>
        <w:ind w:firstLine="537" w:firstLineChars="192"/>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1.本合同2023年溧宁高速福寿段白日潭1号大桥桩基维修处治工程施工协作队伍选择</w:t>
      </w:r>
      <w:r>
        <w:rPr>
          <w:rFonts w:hint="eastAsia" w:ascii="仿宋" w:hAnsi="仿宋" w:eastAsia="仿宋" w:cs="仿宋_GB2312"/>
          <w:color w:val="auto"/>
          <w:sz w:val="28"/>
          <w:szCs w:val="28"/>
          <w:highlight w:val="none"/>
          <w:lang w:val="en-US" w:eastAsia="zh-CN"/>
        </w:rPr>
        <w:t>合同协议书</w:t>
      </w:r>
      <w:r>
        <w:rPr>
          <w:rFonts w:hint="eastAsia" w:ascii="仿宋" w:hAnsi="仿宋" w:eastAsia="仿宋" w:cs="仿宋_GB2312"/>
          <w:color w:val="auto"/>
          <w:sz w:val="28"/>
          <w:szCs w:val="28"/>
          <w:highlight w:val="none"/>
        </w:rPr>
        <w:t>的附件，本合同未尽事宜，以主合同约定为准；主合同未约定的，</w:t>
      </w:r>
      <w:r>
        <w:rPr>
          <w:rFonts w:hint="eastAsia" w:ascii="仿宋" w:hAnsi="仿宋" w:eastAsia="仿宋" w:cs="仿宋"/>
          <w:color w:val="auto"/>
          <w:sz w:val="28"/>
          <w:szCs w:val="28"/>
          <w:highlight w:val="none"/>
        </w:rPr>
        <w:t>甲方</w:t>
      </w:r>
      <w:r>
        <w:rPr>
          <w:rFonts w:hint="eastAsia" w:ascii="仿宋" w:hAnsi="仿宋" w:eastAsia="仿宋" w:cs="仿宋_GB2312"/>
          <w:color w:val="auto"/>
          <w:sz w:val="28"/>
          <w:szCs w:val="28"/>
          <w:highlight w:val="none"/>
        </w:rPr>
        <w:t>乙方双方可另行签订补充协议，补充协议与主合同及本协议具有同等法律效力。</w:t>
      </w:r>
    </w:p>
    <w:p>
      <w:pPr>
        <w:spacing w:line="420" w:lineRule="exact"/>
        <w:ind w:firstLine="537" w:firstLineChars="192"/>
        <w:rPr>
          <w:color w:val="auto"/>
          <w:highlight w:val="none"/>
        </w:rPr>
      </w:pPr>
      <w:r>
        <w:rPr>
          <w:rFonts w:hint="eastAsia" w:ascii="仿宋" w:hAnsi="仿宋" w:eastAsia="仿宋" w:cs="仿宋_GB2312"/>
          <w:color w:val="auto"/>
          <w:sz w:val="28"/>
          <w:szCs w:val="28"/>
          <w:highlight w:val="none"/>
        </w:rPr>
        <w:t>2.本合同正本一式捌份，合同双方各执肆份。</w:t>
      </w:r>
      <w:r>
        <w:rPr>
          <w:rFonts w:hint="eastAsia" w:ascii="仿宋" w:hAnsi="仿宋" w:eastAsia="仿宋" w:cs="仿宋"/>
          <w:color w:val="auto"/>
          <w:sz w:val="28"/>
          <w:szCs w:val="28"/>
          <w:highlight w:val="none"/>
        </w:rPr>
        <w:t>经甲方乙方双方法定代表人或委托代理人签字(或盖章)并加盖公章(或合同专用章) 后生效</w:t>
      </w:r>
      <w:r>
        <w:rPr>
          <w:rFonts w:hint="eastAsia" w:ascii="仿宋" w:hAnsi="仿宋" w:eastAsia="仿宋" w:cs="仿宋_GB2312"/>
          <w:color w:val="auto"/>
          <w:sz w:val="28"/>
          <w:szCs w:val="28"/>
          <w:highlight w:val="none"/>
        </w:rPr>
        <w:t>。</w:t>
      </w:r>
    </w:p>
    <w:p>
      <w:pPr>
        <w:tabs>
          <w:tab w:val="left" w:pos="4860"/>
        </w:tabs>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甲方：宁德市高速公路养护有限责任公司 </w:t>
      </w:r>
    </w:p>
    <w:p>
      <w:pPr>
        <w:tabs>
          <w:tab w:val="left" w:pos="4860"/>
        </w:tabs>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pPr>
        <w:tabs>
          <w:tab w:val="left" w:pos="4860"/>
        </w:tabs>
        <w:spacing w:line="500" w:lineRule="exact"/>
        <w:ind w:firstLine="560" w:firstLineChars="200"/>
        <w:rPr>
          <w:color w:val="auto"/>
          <w:highlight w:val="none"/>
        </w:rPr>
      </w:pPr>
      <w:r>
        <w:rPr>
          <w:rFonts w:hint="eastAsia" w:ascii="仿宋_GB2312" w:hAnsi="仿宋" w:eastAsia="仿宋_GB2312"/>
          <w:color w:val="auto"/>
          <w:sz w:val="28"/>
          <w:szCs w:val="28"/>
          <w:highlight w:val="none"/>
        </w:rPr>
        <w:t xml:space="preserve">法定代表人或委托代理人：   </w:t>
      </w:r>
    </w:p>
    <w:p>
      <w:pPr>
        <w:spacing w:line="500" w:lineRule="exact"/>
        <w:rPr>
          <w:rFonts w:ascii="仿宋_GB2312" w:hAnsi="仿宋" w:eastAsia="仿宋_GB2312"/>
          <w:color w:val="auto"/>
          <w:sz w:val="28"/>
          <w:szCs w:val="28"/>
          <w:highlight w:val="none"/>
        </w:rPr>
      </w:pPr>
    </w:p>
    <w:p>
      <w:pPr>
        <w:spacing w:line="50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乙方：</w:t>
      </w:r>
      <w:r>
        <w:rPr>
          <w:rFonts w:hint="eastAsia" w:ascii="仿宋_GB2312" w:hAnsi="仿宋" w:eastAsia="仿宋_GB2312"/>
          <w:b/>
          <w:color w:val="auto"/>
          <w:sz w:val="28"/>
          <w:szCs w:val="28"/>
          <w:highlight w:val="none"/>
        </w:rPr>
        <w:t xml:space="preserve">                    </w:t>
      </w:r>
    </w:p>
    <w:p>
      <w:pPr>
        <w:spacing w:line="500" w:lineRule="exact"/>
        <w:ind w:firstLine="537" w:firstLineChars="192"/>
        <w:rPr>
          <w:rFonts w:ascii="仿宋_GB2312" w:hAnsi="仿宋" w:eastAsia="仿宋_GB2312"/>
          <w:color w:val="auto"/>
          <w:sz w:val="28"/>
          <w:szCs w:val="28"/>
          <w:highlight w:val="none"/>
        </w:rPr>
      </w:pPr>
    </w:p>
    <w:p>
      <w:pPr>
        <w:spacing w:line="500" w:lineRule="exact"/>
        <w:ind w:firstLine="537" w:firstLineChars="192"/>
        <w:rPr>
          <w:rFonts w:ascii="仿宋" w:hAnsi="仿宋" w:eastAsia="仿宋"/>
          <w:color w:val="auto"/>
          <w:sz w:val="28"/>
          <w:szCs w:val="28"/>
          <w:highlight w:val="none"/>
        </w:rPr>
      </w:pPr>
      <w:r>
        <w:rPr>
          <w:rFonts w:hint="eastAsia" w:ascii="仿宋_GB2312" w:hAnsi="仿宋" w:eastAsia="仿宋_GB2312"/>
          <w:color w:val="auto"/>
          <w:sz w:val="28"/>
          <w:szCs w:val="28"/>
          <w:highlight w:val="none"/>
        </w:rPr>
        <w:t xml:space="preserve">法定代表人或委托代理人：       </w:t>
      </w:r>
    </w:p>
    <w:p>
      <w:pPr>
        <w:spacing w:line="500" w:lineRule="exact"/>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合同签订日期：   202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年   月   日</w:t>
      </w:r>
    </w:p>
    <w:p>
      <w:pPr>
        <w:pStyle w:val="2"/>
      </w:pPr>
    </w:p>
    <w:p>
      <w:pPr>
        <w:numPr>
          <w:ilvl w:val="0"/>
          <w:numId w:val="9"/>
        </w:numPr>
        <w:spacing w:line="500" w:lineRule="exact"/>
        <w:jc w:val="center"/>
        <w:outlineLvl w:val="0"/>
        <w:rPr>
          <w:rFonts w:hint="eastAsia" w:ascii="仿宋_GB2312" w:hAnsi="宋体" w:eastAsia="仿宋_GB2312"/>
          <w:b/>
          <w:color w:val="auto"/>
          <w:sz w:val="44"/>
          <w:szCs w:val="44"/>
          <w:highlight w:val="none"/>
          <w:lang w:eastAsia="zh-CN"/>
        </w:rPr>
      </w:pPr>
      <w:r>
        <w:rPr>
          <w:rFonts w:hint="eastAsia" w:ascii="仿宋_GB2312" w:hAnsi="宋体" w:eastAsia="仿宋_GB2312"/>
          <w:b/>
          <w:color w:val="auto"/>
          <w:sz w:val="44"/>
          <w:szCs w:val="44"/>
          <w:highlight w:val="none"/>
        </w:rPr>
        <w:t xml:space="preserve"> </w:t>
      </w:r>
      <w:r>
        <w:rPr>
          <w:rFonts w:hint="eastAsia" w:ascii="仿宋_GB2312" w:hAnsi="宋体" w:eastAsia="仿宋_GB2312"/>
          <w:b/>
          <w:color w:val="auto"/>
          <w:sz w:val="44"/>
          <w:szCs w:val="44"/>
          <w:highlight w:val="none"/>
          <w:lang w:val="en-US" w:eastAsia="zh-CN"/>
        </w:rPr>
        <w:t>最高控制价</w:t>
      </w:r>
      <w:r>
        <w:rPr>
          <w:rFonts w:hint="eastAsia" w:ascii="仿宋_GB2312" w:hAnsi="宋体" w:eastAsia="仿宋_GB2312"/>
          <w:b/>
          <w:color w:val="auto"/>
          <w:sz w:val="44"/>
          <w:szCs w:val="44"/>
          <w:highlight w:val="none"/>
        </w:rPr>
        <w:t>清单</w:t>
      </w:r>
    </w:p>
    <w:tbl>
      <w:tblPr>
        <w:tblStyle w:val="15"/>
        <w:tblpPr w:leftFromText="180" w:rightFromText="180" w:vertAnchor="text" w:horzAnchor="page" w:tblpX="1399" w:tblpY="499"/>
        <w:tblOverlap w:val="never"/>
        <w:tblW w:w="9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3"/>
        <w:gridCol w:w="1563"/>
        <w:gridCol w:w="1563"/>
        <w:gridCol w:w="1563"/>
        <w:gridCol w:w="1563"/>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563"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6"/>
                <w:szCs w:val="16"/>
                <w:u w:val="none"/>
                <w:lang w:val="en-US"/>
              </w:rPr>
            </w:pPr>
            <w:r>
              <w:rPr>
                <w:rFonts w:hint="eastAsia" w:ascii="宋体" w:hAnsi="宋体" w:eastAsia="宋体" w:cs="宋体"/>
                <w:b/>
                <w:bCs/>
                <w:i w:val="0"/>
                <w:iCs w:val="0"/>
                <w:color w:val="000000"/>
                <w:kern w:val="0"/>
                <w:sz w:val="16"/>
                <w:szCs w:val="16"/>
                <w:u w:val="none"/>
                <w:lang w:val="en-US" w:eastAsia="zh-CN" w:bidi="ar"/>
              </w:rPr>
              <w:t>单价</w:t>
            </w:r>
            <w:r>
              <w:rPr>
                <w:rFonts w:hint="eastAsia" w:ascii="宋体" w:hAnsi="宋体" w:cs="宋体"/>
                <w:b/>
                <w:bCs/>
                <w:i w:val="0"/>
                <w:iCs w:val="0"/>
                <w:color w:val="000000"/>
                <w:kern w:val="0"/>
                <w:sz w:val="16"/>
                <w:szCs w:val="16"/>
                <w:u w:val="none"/>
                <w:lang w:val="en-US" w:eastAsia="zh-CN" w:bidi="ar"/>
              </w:rPr>
              <w:t>(不含税)</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r>
              <w:rPr>
                <w:rFonts w:hint="eastAsia" w:ascii="宋体" w:hAnsi="宋体" w:cs="宋体"/>
                <w:b/>
                <w:bCs/>
                <w:i w:val="0"/>
                <w:iCs w:val="0"/>
                <w:color w:val="000000"/>
                <w:kern w:val="0"/>
                <w:sz w:val="16"/>
                <w:szCs w:val="16"/>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临时工程</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1010103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保通便道</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101010305</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临时便道</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101.073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15161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102</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路基工程</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LJ02</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LJ0201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19.358</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104</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桥梁涵洞工程</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基础混凝土修补</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聚合物混凝土</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5629.414</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11259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104060302</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C20片石混凝土</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1026.85</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134517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110</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专项费用</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11001</w:t>
            </w:r>
          </w:p>
        </w:tc>
        <w:tc>
          <w:tcPr>
            <w:tcW w:w="1563" w:type="dxa"/>
            <w:tcBorders>
              <w:top w:val="nil"/>
              <w:left w:val="nil"/>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施工场地建设费</w:t>
            </w:r>
          </w:p>
        </w:tc>
        <w:tc>
          <w:tcPr>
            <w:tcW w:w="1563" w:type="dxa"/>
            <w:tcBorders>
              <w:top w:val="nil"/>
              <w:left w:val="nil"/>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563" w:type="dxa"/>
            <w:tcBorders>
              <w:top w:val="nil"/>
              <w:left w:val="nil"/>
              <w:bottom w:val="nil"/>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nil"/>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nil"/>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r>
              <w:rPr>
                <w:rFonts w:hint="eastAsia" w:ascii="Arial Narrow" w:hAnsi="Arial Narrow" w:eastAsia="Arial Narrow" w:cs="Arial Narrow"/>
                <w:i w:val="0"/>
                <w:iCs w:val="0"/>
                <w:color w:val="000000"/>
                <w:kern w:val="0"/>
                <w:sz w:val="16"/>
                <w:szCs w:val="16"/>
                <w:u w:val="none"/>
                <w:lang w:val="en-US" w:eastAsia="zh-CN" w:bidi="ar"/>
              </w:rPr>
              <w:t>2460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8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eastAsia" w:ascii="Arial Narrow" w:hAnsi="Arial Narrow" w:eastAsia="Arial Narrow" w:cs="Arial Narrow"/>
                <w:i w:val="0"/>
                <w:iCs w:val="0"/>
                <w:color w:val="000000"/>
                <w:kern w:val="0"/>
                <w:sz w:val="16"/>
                <w:szCs w:val="16"/>
                <w:u w:val="none"/>
                <w:lang w:val="en-US" w:eastAsia="zh-CN" w:bidi="ar"/>
              </w:rPr>
              <w:t>合计</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eastAsia" w:ascii="Arial Narrow" w:hAnsi="Arial Narrow" w:eastAsia="Arial Narrow" w:cs="Arial Narrow"/>
                <w:i w:val="0"/>
                <w:iCs w:val="0"/>
                <w:color w:val="000000"/>
                <w:kern w:val="0"/>
                <w:sz w:val="16"/>
                <w:szCs w:val="16"/>
                <w:u w:val="none"/>
                <w:lang w:val="en-US" w:eastAsia="zh-CN" w:bidi="ar"/>
              </w:rPr>
              <w:t>164249</w:t>
            </w:r>
          </w:p>
        </w:tc>
      </w:tr>
    </w:tbl>
    <w:p>
      <w:pPr>
        <w:spacing w:line="500" w:lineRule="exact"/>
        <w:jc w:val="left"/>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注：本工程量清单中的数量为预估数量，仅作为成交报价的基础，不能作为最终结算和支付的依据。实际支付应按实际完成的工程量，并以双方现场签证为准。</w:t>
      </w:r>
    </w:p>
    <w:p>
      <w:pPr>
        <w:spacing w:line="500" w:lineRule="exact"/>
        <w:jc w:val="center"/>
        <w:rPr>
          <w:rFonts w:hint="eastAsia" w:ascii="仿宋_GB2312" w:hAnsi="宋体" w:eastAsia="仿宋_GB2312"/>
          <w:color w:val="auto"/>
          <w:sz w:val="36"/>
          <w:szCs w:val="36"/>
          <w:highlight w:val="none"/>
        </w:rPr>
      </w:pPr>
      <w:r>
        <w:rPr>
          <w:rFonts w:ascii="宋体" w:hAnsi="宋体" w:cs="Arial"/>
          <w:bCs/>
          <w:color w:val="auto"/>
          <w:kern w:val="0"/>
          <w:sz w:val="30"/>
          <w:szCs w:val="30"/>
          <w:highlight w:val="none"/>
        </w:rPr>
        <w:br w:type="page"/>
      </w:r>
      <w:r>
        <w:rPr>
          <w:rFonts w:hint="eastAsia" w:ascii="仿宋_GB2312" w:hAnsi="宋体" w:eastAsia="仿宋_GB2312"/>
          <w:color w:val="auto"/>
          <w:sz w:val="36"/>
          <w:szCs w:val="36"/>
          <w:highlight w:val="none"/>
        </w:rPr>
        <w:t>工程量清单编制说明</w:t>
      </w:r>
      <w:bookmarkStart w:id="15" w:name="_GoBack"/>
      <w:bookmarkEnd w:id="15"/>
    </w:p>
    <w:p>
      <w:pPr>
        <w:numPr>
          <w:ilvl w:val="0"/>
          <w:numId w:val="10"/>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包括为完成本合同工程所需配备人工费、材料费、机具费、设备费、保管费、缺陷修复费、误工费、窝工费和赶工费、冬雨季和夜间施工费、安全文明施工措施费、管理费（含社会保险费用）、</w:t>
      </w:r>
      <w:r>
        <w:rPr>
          <w:rFonts w:hint="eastAsia"/>
          <w:sz w:val="24"/>
          <w:lang w:val="en-US" w:eastAsia="zh-CN"/>
        </w:rPr>
        <w:t xml:space="preserve"> </w:t>
      </w:r>
      <w:r>
        <w:rPr>
          <w:rFonts w:hint="eastAsia"/>
          <w:sz w:val="24"/>
        </w:rPr>
        <w:t>利润等，以及合同明示或暗示的所有责任、义务和风险。</w:t>
      </w:r>
    </w:p>
    <w:p>
      <w:pPr>
        <w:numPr>
          <w:ilvl w:val="0"/>
          <w:numId w:val="10"/>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spacing w:line="500" w:lineRule="exact"/>
        <w:ind w:firstLine="482" w:firstLineChars="200"/>
        <w:jc w:val="left"/>
        <w:outlineLvl w:val="0"/>
        <w:rPr>
          <w:rFonts w:hint="eastAsia" w:ascii="仿宋_GB2312" w:hAnsi="宋体" w:eastAsia="仿宋_GB2312"/>
          <w:b/>
          <w:bCs/>
          <w:sz w:val="36"/>
          <w:szCs w:val="36"/>
          <w:highlight w:val="red"/>
        </w:rPr>
      </w:pPr>
      <w:r>
        <w:rPr>
          <w:b/>
          <w:bCs/>
          <w:color w:val="auto"/>
          <w:sz w:val="24"/>
        </w:rPr>
        <w:t>10、本项目工程量清单</w:t>
      </w:r>
      <w:r>
        <w:rPr>
          <w:rFonts w:hint="eastAsia"/>
          <w:b/>
          <w:bCs/>
          <w:color w:val="auto"/>
          <w:sz w:val="24"/>
        </w:rPr>
        <w:t>的</w:t>
      </w:r>
      <w:r>
        <w:rPr>
          <w:b/>
          <w:bCs/>
          <w:color w:val="auto"/>
          <w:sz w:val="24"/>
        </w:rPr>
        <w:t>报价中</w:t>
      </w:r>
      <w:r>
        <w:rPr>
          <w:rFonts w:hint="eastAsia"/>
          <w:b/>
          <w:bCs/>
          <w:color w:val="auto"/>
          <w:sz w:val="24"/>
        </w:rPr>
        <w:t>不含税</w:t>
      </w:r>
      <w:r>
        <w:rPr>
          <w:rFonts w:hint="eastAsia"/>
          <w:b/>
          <w:bCs/>
          <w:color w:val="auto"/>
          <w:sz w:val="24"/>
          <w:lang w:eastAsia="zh-CN"/>
        </w:rPr>
        <w:t>费</w:t>
      </w:r>
      <w:r>
        <w:rPr>
          <w:rFonts w:hint="eastAsia"/>
          <w:b/>
          <w:bCs/>
          <w:color w:val="auto"/>
          <w:sz w:val="24"/>
        </w:rPr>
        <w:t>，</w:t>
      </w:r>
      <w:r>
        <w:rPr>
          <w:b/>
          <w:bCs/>
          <w:color w:val="auto"/>
          <w:sz w:val="24"/>
        </w:rPr>
        <w:t>结算时</w:t>
      </w:r>
      <w:r>
        <w:rPr>
          <w:rFonts w:hint="eastAsia"/>
          <w:b/>
          <w:bCs/>
          <w:color w:val="auto"/>
          <w:sz w:val="24"/>
        </w:rPr>
        <w:t>按</w:t>
      </w:r>
      <w:r>
        <w:rPr>
          <w:b/>
          <w:bCs/>
          <w:color w:val="auto"/>
          <w:sz w:val="24"/>
        </w:rPr>
        <w:t>成交人</w:t>
      </w:r>
      <w:r>
        <w:rPr>
          <w:rFonts w:hint="eastAsia"/>
          <w:b/>
          <w:bCs/>
          <w:color w:val="auto"/>
          <w:sz w:val="24"/>
        </w:rPr>
        <w:t>提供</w:t>
      </w:r>
      <w:r>
        <w:rPr>
          <w:b/>
          <w:bCs/>
          <w:color w:val="auto"/>
          <w:sz w:val="24"/>
        </w:rPr>
        <w:t>的可抵扣的增值税专用发票的</w:t>
      </w:r>
      <w:r>
        <w:rPr>
          <w:rFonts w:hint="eastAsia"/>
          <w:b/>
          <w:bCs/>
          <w:color w:val="auto"/>
          <w:sz w:val="24"/>
        </w:rPr>
        <w:t>实际</w:t>
      </w:r>
      <w:r>
        <w:rPr>
          <w:b/>
          <w:bCs/>
          <w:color w:val="auto"/>
          <w:sz w:val="24"/>
        </w:rPr>
        <w:t>税金进行结算。</w:t>
      </w:r>
    </w:p>
    <w:p>
      <w:pPr>
        <w:tabs>
          <w:tab w:val="left" w:pos="0"/>
          <w:tab w:val="left" w:pos="993"/>
          <w:tab w:val="left" w:pos="1134"/>
        </w:tabs>
        <w:snapToGrid w:val="0"/>
        <w:spacing w:line="380" w:lineRule="exact"/>
        <w:ind w:firstLine="480" w:firstLineChars="200"/>
        <w:jc w:val="left"/>
        <w:rPr>
          <w:rFonts w:hint="eastAsia" w:ascii="仿宋_GB2312" w:hAnsi="宋体" w:eastAsia="仿宋_GB2312"/>
          <w:color w:val="auto"/>
          <w:sz w:val="24"/>
          <w:highlight w:val="none"/>
        </w:rPr>
      </w:pPr>
    </w:p>
    <w:p>
      <w:pPr>
        <w:pStyle w:val="2"/>
        <w:rPr>
          <w:rFonts w:hint="eastAsia" w:ascii="仿宋_GB2312" w:hAnsi="宋体" w:eastAsia="仿宋_GB2312"/>
          <w:color w:val="auto"/>
          <w:sz w:val="24"/>
          <w:highlight w:val="none"/>
        </w:rPr>
      </w:pPr>
    </w:p>
    <w:p>
      <w:pPr>
        <w:pStyle w:val="10"/>
        <w:rPr>
          <w:rFonts w:hint="eastAsia" w:ascii="仿宋_GB2312" w:hAnsi="宋体" w:eastAsia="仿宋_GB2312"/>
          <w:color w:val="auto"/>
          <w:sz w:val="24"/>
          <w:highlight w:val="none"/>
        </w:rPr>
      </w:pPr>
    </w:p>
    <w:p>
      <w:pPr>
        <w:pStyle w:val="10"/>
        <w:rPr>
          <w:rFonts w:hint="eastAsia" w:ascii="仿宋_GB2312" w:hAnsi="宋体" w:eastAsia="仿宋_GB2312"/>
          <w:color w:val="auto"/>
          <w:sz w:val="24"/>
          <w:highlight w:val="none"/>
        </w:rPr>
      </w:pPr>
    </w:p>
    <w:p>
      <w:pPr>
        <w:pStyle w:val="10"/>
        <w:rPr>
          <w:rFonts w:hint="eastAsia" w:ascii="仿宋_GB2312" w:hAnsi="宋体" w:eastAsia="仿宋_GB2312"/>
          <w:color w:val="auto"/>
          <w:sz w:val="24"/>
          <w:highlight w:val="none"/>
        </w:rPr>
      </w:pPr>
    </w:p>
    <w:p>
      <w:pPr>
        <w:pStyle w:val="10"/>
        <w:rPr>
          <w:rFonts w:hint="eastAsia" w:ascii="仿宋_GB2312" w:hAnsi="宋体" w:eastAsia="仿宋_GB2312"/>
          <w:color w:val="auto"/>
          <w:sz w:val="24"/>
          <w:highlight w:val="none"/>
        </w:rPr>
      </w:pPr>
    </w:p>
    <w:p>
      <w:pPr>
        <w:pStyle w:val="10"/>
        <w:rPr>
          <w:rFonts w:hint="eastAsia" w:ascii="仿宋_GB2312" w:hAnsi="宋体" w:eastAsia="仿宋_GB2312"/>
          <w:color w:val="auto"/>
          <w:sz w:val="24"/>
          <w:highlight w:val="none"/>
        </w:rPr>
      </w:pPr>
    </w:p>
    <w:p>
      <w:pPr>
        <w:spacing w:line="500" w:lineRule="exact"/>
        <w:jc w:val="both"/>
        <w:outlineLvl w:val="0"/>
        <w:rPr>
          <w:rFonts w:hint="eastAsia" w:ascii="黑体" w:eastAsia="黑体" w:cs="黑体"/>
          <w:b/>
          <w:color w:val="auto"/>
          <w:spacing w:val="2"/>
          <w:kern w:val="0"/>
          <w:position w:val="-5"/>
          <w:sz w:val="56"/>
          <w:szCs w:val="56"/>
          <w:highlight w:val="none"/>
        </w:rPr>
      </w:pPr>
    </w:p>
    <w:p>
      <w:pPr>
        <w:spacing w:line="500" w:lineRule="exact"/>
        <w:jc w:val="both"/>
        <w:outlineLvl w:val="0"/>
        <w:rPr>
          <w:rFonts w:hint="eastAsia" w:ascii="黑体" w:eastAsia="黑体" w:cs="黑体"/>
          <w:b/>
          <w:color w:val="auto"/>
          <w:spacing w:val="2"/>
          <w:kern w:val="0"/>
          <w:position w:val="-5"/>
          <w:sz w:val="56"/>
          <w:szCs w:val="56"/>
          <w:highlight w:val="none"/>
        </w:rPr>
      </w:pPr>
    </w:p>
    <w:p>
      <w:pPr>
        <w:spacing w:line="500" w:lineRule="exact"/>
        <w:jc w:val="center"/>
        <w:outlineLvl w:val="0"/>
        <w:rPr>
          <w:rFonts w:hint="eastAsia" w:ascii="仿宋_GB2312" w:hAnsi="宋体" w:eastAsia="仿宋_GB2312"/>
          <w:b/>
          <w:bCs/>
          <w:color w:val="auto"/>
          <w:sz w:val="36"/>
          <w:szCs w:val="36"/>
          <w:highlight w:val="none"/>
          <w:lang w:eastAsia="zh-CN"/>
        </w:rPr>
      </w:pPr>
      <w:r>
        <w:rPr>
          <w:rFonts w:hint="eastAsia" w:ascii="黑体" w:eastAsia="黑体" w:cs="黑体"/>
          <w:b/>
          <w:color w:val="auto"/>
          <w:spacing w:val="2"/>
          <w:kern w:val="0"/>
          <w:position w:val="-5"/>
          <w:sz w:val="56"/>
          <w:szCs w:val="56"/>
          <w:highlight w:val="none"/>
        </w:rPr>
        <w:t>第</w:t>
      </w:r>
      <w:r>
        <w:rPr>
          <w:rFonts w:hint="eastAsia" w:ascii="黑体" w:eastAsia="黑体" w:cs="黑体"/>
          <w:b/>
          <w:color w:val="auto"/>
          <w:kern w:val="0"/>
          <w:position w:val="-5"/>
          <w:sz w:val="56"/>
          <w:szCs w:val="56"/>
          <w:highlight w:val="none"/>
          <w:lang w:val="en-US" w:eastAsia="zh-CN"/>
        </w:rPr>
        <w:t>六</w:t>
      </w:r>
      <w:r>
        <w:rPr>
          <w:rFonts w:hint="eastAsia" w:ascii="黑体" w:eastAsia="黑体" w:cs="黑体"/>
          <w:b/>
          <w:color w:val="auto"/>
          <w:kern w:val="0"/>
          <w:position w:val="-5"/>
          <w:sz w:val="56"/>
          <w:szCs w:val="56"/>
          <w:highlight w:val="none"/>
        </w:rPr>
        <w:t xml:space="preserve">章 </w:t>
      </w:r>
      <w:r>
        <w:rPr>
          <w:rFonts w:hint="eastAsia" w:ascii="黑体" w:eastAsia="黑体" w:cs="黑体"/>
          <w:b/>
          <w:color w:val="auto"/>
          <w:spacing w:val="2"/>
          <w:kern w:val="0"/>
          <w:position w:val="-5"/>
          <w:sz w:val="56"/>
          <w:szCs w:val="56"/>
          <w:highlight w:val="none"/>
        </w:rPr>
        <w:t>投</w:t>
      </w:r>
      <w:r>
        <w:rPr>
          <w:rFonts w:hint="eastAsia" w:ascii="黑体" w:eastAsia="黑体" w:cs="黑体"/>
          <w:b/>
          <w:color w:val="auto"/>
          <w:kern w:val="0"/>
          <w:position w:val="-5"/>
          <w:sz w:val="56"/>
          <w:szCs w:val="56"/>
          <w:highlight w:val="none"/>
        </w:rPr>
        <w:t>标文件</w:t>
      </w:r>
      <w:r>
        <w:rPr>
          <w:rFonts w:hint="eastAsia" w:ascii="黑体" w:eastAsia="黑体" w:cs="黑体"/>
          <w:b/>
          <w:color w:val="auto"/>
          <w:spacing w:val="2"/>
          <w:kern w:val="0"/>
          <w:position w:val="-5"/>
          <w:sz w:val="56"/>
          <w:szCs w:val="56"/>
          <w:highlight w:val="none"/>
        </w:rPr>
        <w:t>格式</w:t>
      </w:r>
    </w:p>
    <w:p>
      <w:pPr>
        <w:spacing w:line="500" w:lineRule="exact"/>
        <w:jc w:val="both"/>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500" w:lineRule="exact"/>
        <w:jc w:val="center"/>
        <w:outlineLvl w:val="0"/>
        <w:rPr>
          <w:rFonts w:hint="eastAsia" w:ascii="仿宋_GB2312" w:hAnsi="宋体" w:eastAsia="仿宋_GB2312"/>
          <w:b/>
          <w:bCs/>
          <w:color w:val="auto"/>
          <w:sz w:val="36"/>
          <w:szCs w:val="36"/>
          <w:highlight w:val="none"/>
          <w:lang w:eastAsia="zh-CN"/>
        </w:rPr>
      </w:pPr>
    </w:p>
    <w:p>
      <w:pPr>
        <w:spacing w:line="500" w:lineRule="exact"/>
        <w:jc w:val="both"/>
        <w:outlineLvl w:val="0"/>
        <w:rPr>
          <w:rFonts w:hint="eastAsia" w:ascii="仿宋_GB2312" w:hAnsi="宋体" w:eastAsia="仿宋_GB2312"/>
          <w:b/>
          <w:bCs/>
          <w:color w:val="auto"/>
          <w:sz w:val="36"/>
          <w:szCs w:val="36"/>
          <w:highlight w:val="none"/>
          <w:lang w:eastAsia="zh-CN"/>
        </w:rPr>
      </w:pPr>
    </w:p>
    <w:p>
      <w:pPr>
        <w:spacing w:line="600" w:lineRule="exact"/>
        <w:outlineLvl w:val="0"/>
        <w:rPr>
          <w:rFonts w:hint="eastAsia" w:ascii="仿宋_GB2312" w:hAnsi="宋体" w:eastAsia="仿宋_GB2312"/>
          <w:b/>
          <w:color w:val="auto"/>
          <w:sz w:val="44"/>
          <w:szCs w:val="44"/>
          <w:highlight w:val="none"/>
        </w:rPr>
      </w:pPr>
    </w:p>
    <w:p>
      <w:pPr>
        <w:pStyle w:val="29"/>
        <w:spacing w:line="700" w:lineRule="exact"/>
        <w:ind w:firstLine="720" w:firstLineChars="200"/>
        <w:jc w:val="center"/>
        <w:rPr>
          <w:rFonts w:hint="eastAsia" w:ascii="仿宋_GB2312" w:hAnsi="Times New Roman" w:eastAsia="仿宋_GB2312"/>
          <w:color w:val="auto"/>
          <w:sz w:val="36"/>
          <w:highlight w:val="none"/>
        </w:rPr>
      </w:pPr>
    </w:p>
    <w:p>
      <w:pPr>
        <w:pStyle w:val="9"/>
        <w:rPr>
          <w:rFonts w:hint="eastAsia"/>
          <w:color w:val="auto"/>
          <w:highlight w:val="none"/>
        </w:rPr>
      </w:pPr>
    </w:p>
    <w:p>
      <w:pPr>
        <w:pStyle w:val="29"/>
        <w:spacing w:line="700" w:lineRule="exact"/>
        <w:ind w:firstLine="883" w:firstLineChars="200"/>
        <w:jc w:val="center"/>
        <w:rPr>
          <w:rFonts w:hint="eastAsia" w:ascii="仿宋_GB2312" w:hAnsi="宋体" w:eastAsia="仿宋_GB2312"/>
          <w:color w:val="auto"/>
          <w:sz w:val="44"/>
          <w:szCs w:val="44"/>
          <w:highlight w:val="none"/>
        </w:rPr>
      </w:pPr>
      <w:r>
        <w:rPr>
          <w:rFonts w:hint="eastAsia" w:ascii="仿宋_GB2312" w:hAnsi="宋体" w:eastAsia="仿宋_GB2312" w:cs="Times New Roman"/>
          <w:b/>
          <w:i w:val="0"/>
          <w:iCs w:val="0"/>
          <w:color w:val="auto"/>
          <w:kern w:val="2"/>
          <w:sz w:val="44"/>
          <w:szCs w:val="44"/>
          <w:highlight w:val="none"/>
          <w:u w:val="none"/>
          <w:lang w:val="en-US" w:eastAsia="zh-CN" w:bidi="ar"/>
        </w:rPr>
        <w:t>2023 年溧宁高速福寿段白日潭 1 号大桥桩基维修处治工程</w:t>
      </w:r>
      <w:r>
        <w:rPr>
          <w:rFonts w:hint="eastAsia" w:ascii="仿宋_GB2312" w:hAnsi="宋体" w:eastAsia="仿宋_GB2312" w:cs="Times New Roman"/>
          <w:b/>
          <w:color w:val="auto"/>
          <w:sz w:val="44"/>
          <w:szCs w:val="44"/>
          <w:highlight w:val="none"/>
          <w:lang w:eastAsia="zh-CN"/>
        </w:rPr>
        <w:t>协作</w:t>
      </w:r>
      <w:r>
        <w:rPr>
          <w:rFonts w:hint="eastAsia" w:ascii="仿宋_GB2312" w:hAnsi="宋体" w:eastAsia="仿宋_GB2312" w:cs="Times New Roman"/>
          <w:b/>
          <w:color w:val="auto"/>
          <w:sz w:val="44"/>
          <w:szCs w:val="44"/>
          <w:highlight w:val="none"/>
        </w:rPr>
        <w:t>队伍选择</w:t>
      </w:r>
    </w:p>
    <w:p>
      <w:pPr>
        <w:pStyle w:val="9"/>
        <w:spacing w:line="700" w:lineRule="exact"/>
        <w:ind w:firstLine="420" w:firstLineChars="200"/>
        <w:jc w:val="center"/>
        <w:rPr>
          <w:rFonts w:hint="eastAsia"/>
          <w:color w:val="auto"/>
          <w:highlight w:val="none"/>
        </w:rPr>
      </w:pPr>
    </w:p>
    <w:p>
      <w:pPr>
        <w:pStyle w:val="29"/>
        <w:spacing w:line="700" w:lineRule="exact"/>
        <w:jc w:val="both"/>
        <w:rPr>
          <w:rFonts w:hint="eastAsia" w:ascii="仿宋_GB2312" w:hAnsi="宋体" w:eastAsia="仿宋_GB2312"/>
          <w:b/>
          <w:color w:val="auto"/>
          <w:sz w:val="52"/>
          <w:szCs w:val="52"/>
          <w:highlight w:val="none"/>
        </w:rPr>
      </w:pPr>
    </w:p>
    <w:p>
      <w:pPr>
        <w:pStyle w:val="29"/>
        <w:spacing w:line="700" w:lineRule="exact"/>
        <w:jc w:val="center"/>
        <w:rPr>
          <w:rFonts w:hint="eastAsia"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报价文件</w:t>
      </w:r>
    </w:p>
    <w:p>
      <w:pPr>
        <w:pStyle w:val="29"/>
        <w:spacing w:line="700" w:lineRule="exact"/>
        <w:ind w:firstLine="1440" w:firstLineChars="200"/>
        <w:jc w:val="center"/>
        <w:rPr>
          <w:rFonts w:hint="eastAsia" w:ascii="仿宋_GB2312" w:hAnsi="宋体" w:eastAsia="仿宋_GB2312"/>
          <w:color w:val="auto"/>
          <w:sz w:val="72"/>
          <w:highlight w:val="none"/>
        </w:rPr>
      </w:pPr>
    </w:p>
    <w:p>
      <w:pPr>
        <w:pStyle w:val="29"/>
        <w:spacing w:line="700" w:lineRule="exact"/>
        <w:jc w:val="both"/>
        <w:rPr>
          <w:rFonts w:hint="eastAsia" w:ascii="仿宋_GB2312" w:hAnsi="宋体" w:eastAsia="仿宋_GB2312"/>
          <w:color w:val="auto"/>
          <w:sz w:val="72"/>
          <w:highlight w:val="none"/>
        </w:rPr>
      </w:pPr>
    </w:p>
    <w:p>
      <w:pPr>
        <w:pStyle w:val="9"/>
        <w:rPr>
          <w:rFonts w:hint="eastAsia"/>
          <w:color w:val="auto"/>
          <w:highlight w:val="none"/>
        </w:rPr>
      </w:pPr>
    </w:p>
    <w:p>
      <w:pPr>
        <w:pStyle w:val="29"/>
        <w:spacing w:line="700" w:lineRule="exact"/>
        <w:ind w:firstLine="1440" w:firstLineChars="200"/>
        <w:jc w:val="center"/>
        <w:rPr>
          <w:rFonts w:hint="eastAsia" w:ascii="仿宋_GB2312" w:hAnsi="宋体" w:eastAsia="仿宋_GB2312"/>
          <w:color w:val="auto"/>
          <w:sz w:val="72"/>
          <w:highlight w:val="none"/>
        </w:rPr>
      </w:pPr>
    </w:p>
    <w:p>
      <w:pPr>
        <w:pStyle w:val="29"/>
        <w:spacing w:line="70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单位：</w:t>
      </w:r>
      <w:r>
        <w:rPr>
          <w:rFonts w:hint="eastAsia" w:ascii="仿宋_GB2312" w:hAnsi="宋体" w:eastAsia="仿宋_GB2312"/>
          <w:color w:val="auto"/>
          <w:sz w:val="28"/>
          <w:szCs w:val="28"/>
          <w:highlight w:val="none"/>
          <w:u w:val="single"/>
        </w:rPr>
        <w:t xml:space="preserve">                            （盖单位公章）</w:t>
      </w:r>
    </w:p>
    <w:p>
      <w:pPr>
        <w:pStyle w:val="29"/>
        <w:spacing w:line="70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法定代表人：</w:t>
      </w:r>
      <w:r>
        <w:rPr>
          <w:rFonts w:hint="eastAsia" w:ascii="仿宋_GB2312" w:hAnsi="宋体" w:eastAsia="仿宋_GB2312"/>
          <w:color w:val="auto"/>
          <w:sz w:val="28"/>
          <w:szCs w:val="28"/>
          <w:highlight w:val="none"/>
          <w:u w:val="single"/>
        </w:rPr>
        <w:t>（签字或盖章）</w:t>
      </w:r>
      <w:r>
        <w:rPr>
          <w:rFonts w:hint="eastAsia" w:ascii="仿宋_GB2312" w:hAnsi="宋体" w:eastAsia="仿宋_GB2312"/>
          <w:color w:val="auto"/>
          <w:sz w:val="28"/>
          <w:szCs w:val="28"/>
          <w:highlight w:val="none"/>
        </w:rPr>
        <w:t>或其委托代理人：</w:t>
      </w:r>
      <w:r>
        <w:rPr>
          <w:rFonts w:hint="eastAsia" w:ascii="仿宋_GB2312" w:hAnsi="宋体" w:eastAsia="仿宋_GB2312"/>
          <w:color w:val="auto"/>
          <w:sz w:val="28"/>
          <w:szCs w:val="28"/>
          <w:highlight w:val="none"/>
          <w:u w:val="single"/>
        </w:rPr>
        <w:t>（签字）</w:t>
      </w:r>
    </w:p>
    <w:p>
      <w:pPr>
        <w:pStyle w:val="29"/>
        <w:spacing w:line="70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日期：</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600" w:lineRule="exact"/>
        <w:jc w:val="center"/>
        <w:outlineLvl w:val="0"/>
        <w:rPr>
          <w:rFonts w:hint="eastAsia" w:ascii="仿宋_GB2312" w:hAnsi="宋体" w:eastAsia="仿宋_GB2312"/>
          <w:b/>
          <w:color w:val="auto"/>
          <w:sz w:val="44"/>
          <w:szCs w:val="44"/>
          <w:highlight w:val="none"/>
        </w:rPr>
      </w:pPr>
      <w:r>
        <w:rPr>
          <w:rFonts w:hint="eastAsia" w:ascii="仿宋_GB2312" w:hAnsi="宋体" w:eastAsia="仿宋_GB2312"/>
          <w:color w:val="auto"/>
          <w:sz w:val="30"/>
          <w:highlight w:val="none"/>
        </w:rPr>
        <w:br w:type="page"/>
      </w:r>
      <w:r>
        <w:rPr>
          <w:rFonts w:hint="eastAsia" w:ascii="仿宋_GB2312" w:hAnsi="宋体" w:eastAsia="仿宋_GB2312"/>
          <w:b/>
          <w:color w:val="auto"/>
          <w:sz w:val="44"/>
          <w:szCs w:val="44"/>
          <w:highlight w:val="none"/>
        </w:rPr>
        <w:t>目　　录</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1、报价函</w:t>
      </w:r>
    </w:p>
    <w:p>
      <w:pPr>
        <w:spacing w:line="90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2、标价工程量清单</w:t>
      </w:r>
      <w:r>
        <w:rPr>
          <w:rFonts w:hint="eastAsia" w:ascii="仿宋_GB2312" w:hAnsi="宋体" w:eastAsia="仿宋_GB2312"/>
          <w:color w:val="auto"/>
          <w:sz w:val="32"/>
          <w:szCs w:val="32"/>
          <w:highlight w:val="none"/>
          <w:lang w:val="en-US" w:eastAsia="zh-CN"/>
        </w:rPr>
        <w:t>及工程量清单说明</w:t>
      </w:r>
    </w:p>
    <w:p>
      <w:pPr>
        <w:tabs>
          <w:tab w:val="left" w:pos="0"/>
          <w:tab w:val="left" w:pos="567"/>
          <w:tab w:val="left" w:pos="993"/>
          <w:tab w:val="left" w:pos="1134"/>
        </w:tabs>
        <w:snapToGrid w:val="0"/>
        <w:spacing w:line="90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3、法定代表人身份证明书或授权委托书</w:t>
      </w:r>
    </w:p>
    <w:p>
      <w:pPr>
        <w:tabs>
          <w:tab w:val="left" w:pos="0"/>
          <w:tab w:val="left" w:pos="567"/>
          <w:tab w:val="left" w:pos="993"/>
          <w:tab w:val="left" w:pos="1134"/>
        </w:tabs>
        <w:snapToGrid w:val="0"/>
        <w:spacing w:line="900" w:lineRule="exact"/>
        <w:ind w:firstLine="640" w:firstLineChars="200"/>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4、营业执照、资质证书及安全生产许可证（若有）</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、“中国执行信息公开网”及“信用中国”网页截图</w:t>
      </w:r>
    </w:p>
    <w:p>
      <w:pPr>
        <w:tabs>
          <w:tab w:val="left" w:pos="0"/>
          <w:tab w:val="left" w:pos="567"/>
          <w:tab w:val="left" w:pos="993"/>
          <w:tab w:val="left" w:pos="1134"/>
        </w:tabs>
        <w:snapToGrid w:val="0"/>
        <w:spacing w:line="9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6、拟委任的项目人员证明材料</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、报价人信用等级情况及信用分使用情况申请表</w:t>
      </w:r>
    </w:p>
    <w:p>
      <w:pPr>
        <w:tabs>
          <w:tab w:val="left" w:pos="0"/>
          <w:tab w:val="left" w:pos="567"/>
          <w:tab w:val="left" w:pos="993"/>
          <w:tab w:val="left" w:pos="1134"/>
        </w:tabs>
        <w:snapToGrid w:val="0"/>
        <w:spacing w:line="9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w:t>
      </w:r>
      <w:r>
        <w:rPr>
          <w:rFonts w:hint="eastAsia" w:ascii="仿宋_GB2312" w:hAnsi="宋体" w:eastAsia="仿宋_GB2312"/>
          <w:color w:val="auto"/>
          <w:sz w:val="32"/>
          <w:szCs w:val="32"/>
          <w:highlight w:val="none"/>
        </w:rPr>
        <w:t>报价保证金凭证和相关信息</w:t>
      </w:r>
    </w:p>
    <w:p>
      <w:pPr>
        <w:tabs>
          <w:tab w:val="left" w:pos="0"/>
          <w:tab w:val="left" w:pos="567"/>
          <w:tab w:val="left" w:pos="993"/>
          <w:tab w:val="left" w:pos="1134"/>
        </w:tabs>
        <w:snapToGrid w:val="0"/>
        <w:spacing w:line="9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、退还报价保证金承诺书</w:t>
      </w:r>
    </w:p>
    <w:p>
      <w:pPr>
        <w:tabs>
          <w:tab w:val="left" w:pos="0"/>
          <w:tab w:val="left" w:pos="993"/>
          <w:tab w:val="left" w:pos="1134"/>
        </w:tabs>
        <w:snapToGrid w:val="0"/>
        <w:spacing w:before="240" w:after="240" w:line="500" w:lineRule="exact"/>
        <w:jc w:val="center"/>
        <w:outlineLvl w:val="1"/>
        <w:rPr>
          <w:rFonts w:hint="eastAsia" w:ascii="仿宋_GB2312" w:eastAsia="仿宋_GB2312"/>
          <w:b/>
          <w:color w:val="auto"/>
          <w:sz w:val="32"/>
          <w:szCs w:val="32"/>
          <w:highlight w:val="none"/>
        </w:rPr>
      </w:pPr>
      <w:r>
        <w:rPr>
          <w:rFonts w:ascii="仿宋_GB2312" w:hAnsi="宋体" w:eastAsia="仿宋_GB2312"/>
          <w:color w:val="auto"/>
          <w:sz w:val="32"/>
          <w:szCs w:val="32"/>
          <w:highlight w:val="none"/>
        </w:rPr>
        <w:br w:type="page"/>
      </w:r>
      <w:r>
        <w:rPr>
          <w:rFonts w:ascii="仿宋_GB2312" w:hAnsi="宋体" w:eastAsia="仿宋_GB2312"/>
          <w:color w:val="auto"/>
          <w:sz w:val="32"/>
          <w:szCs w:val="32"/>
          <w:highlight w:val="none"/>
        </w:rPr>
        <w:t xml:space="preserve"> </w:t>
      </w:r>
      <w:r>
        <w:rPr>
          <w:rFonts w:hint="eastAsia" w:ascii="仿宋_GB2312" w:hAnsi="宋体" w:eastAsia="仿宋_GB2312"/>
          <w:b/>
          <w:color w:val="auto"/>
          <w:sz w:val="32"/>
          <w:szCs w:val="32"/>
          <w:highlight w:val="none"/>
        </w:rPr>
        <w:t>1、</w:t>
      </w:r>
      <w:r>
        <w:rPr>
          <w:rFonts w:hint="eastAsia" w:ascii="仿宋_GB2312" w:eastAsia="仿宋_GB2312"/>
          <w:b/>
          <w:color w:val="auto"/>
          <w:sz w:val="32"/>
          <w:szCs w:val="32"/>
          <w:highlight w:val="none"/>
        </w:rPr>
        <w:t>报价函</w:t>
      </w:r>
    </w:p>
    <w:p>
      <w:pPr>
        <w:tabs>
          <w:tab w:val="left" w:pos="0"/>
          <w:tab w:val="left" w:pos="567"/>
          <w:tab w:val="left" w:pos="993"/>
          <w:tab w:val="left" w:pos="1134"/>
        </w:tabs>
        <w:snapToGrid w:val="0"/>
        <w:spacing w:line="500" w:lineRule="exact"/>
        <w:rPr>
          <w:rFonts w:hint="eastAsia" w:ascii="仿宋_GB2312" w:eastAsia="仿宋_GB2312"/>
          <w:b/>
          <w:color w:val="auto"/>
          <w:sz w:val="24"/>
          <w:highlight w:val="none"/>
        </w:rPr>
      </w:pPr>
      <w:r>
        <w:rPr>
          <w:rFonts w:hint="eastAsia" w:ascii="仿宋_GB2312" w:eastAsia="仿宋_GB2312"/>
          <w:b/>
          <w:color w:val="auto"/>
          <w:sz w:val="24"/>
          <w:highlight w:val="none"/>
          <w:u w:val="single"/>
        </w:rPr>
        <w:t>宁德市高速公路养护工程有限公司</w:t>
      </w:r>
      <w:r>
        <w:rPr>
          <w:rFonts w:hint="eastAsia" w:ascii="仿宋_GB2312" w:eastAsia="仿宋_GB2312"/>
          <w:color w:val="auto"/>
          <w:sz w:val="24"/>
          <w:highlight w:val="none"/>
        </w:rPr>
        <w:t>：</w:t>
      </w:r>
    </w:p>
    <w:p>
      <w:pPr>
        <w:pStyle w:val="29"/>
        <w:spacing w:line="700" w:lineRule="exact"/>
        <w:ind w:firstLine="480" w:firstLineChars="200"/>
        <w:jc w:val="both"/>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1.根据已收到的</w:t>
      </w:r>
      <w:r>
        <w:rPr>
          <w:rFonts w:hint="eastAsia" w:ascii="仿宋_GB2312" w:hAnsi="Times New Roman" w:eastAsia="仿宋_GB2312" w:cs="Times New Roman"/>
          <w:i w:val="0"/>
          <w:iCs w:val="0"/>
          <w:color w:val="auto"/>
          <w:kern w:val="2"/>
          <w:sz w:val="24"/>
          <w:szCs w:val="20"/>
          <w:highlight w:val="none"/>
          <w:u w:val="single"/>
          <w:lang w:val="en-US" w:eastAsia="zh-CN" w:bidi="ar-SA"/>
        </w:rPr>
        <w:t>2023 年溧宁高速福寿段白日潭 1 号大桥桩基维修处治工程</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hAnsi="Times New Roman" w:eastAsia="仿宋_GB2312" w:cs="Times New Roman"/>
          <w:color w:val="auto"/>
          <w:sz w:val="24"/>
          <w:highlight w:val="none"/>
          <w:u w:val="single"/>
          <w:lang w:val="en-US" w:eastAsia="zh-CN"/>
        </w:rPr>
        <w:t>ND-2024-LW-003</w:t>
      </w:r>
      <w:r>
        <w:rPr>
          <w:rFonts w:hint="eastAsia" w:ascii="仿宋_GB2312" w:hAnsi="Times New Roman" w:eastAsia="仿宋_GB2312" w:cs="Times New Roman"/>
          <w:color w:val="auto"/>
          <w:sz w:val="24"/>
          <w:highlight w:val="none"/>
          <w:u w:val="single"/>
        </w:rPr>
        <w:t>）</w:t>
      </w:r>
      <w:r>
        <w:rPr>
          <w:rFonts w:hint="eastAsia" w:ascii="仿宋_GB2312" w:hAnsi="Times New Roman" w:eastAsia="仿宋_GB2312" w:cs="Times New Roman"/>
          <w:color w:val="auto"/>
          <w:sz w:val="24"/>
          <w:highlight w:val="none"/>
        </w:rPr>
        <w:t>采购文件， 我单位经考察现场和研究上述工程的采购须知、合同条款、技术规范和要求、图纸和技术文件、工程量清单及其他有关文件后，我方愿以人民币￥</w:t>
      </w:r>
      <w:r>
        <w:rPr>
          <w:rFonts w:hint="eastAsia" w:ascii="仿宋_GB2312" w:hAnsi="Times New Roman" w:eastAsia="仿宋_GB2312" w:cs="Times New Roman"/>
          <w:color w:val="auto"/>
          <w:sz w:val="24"/>
          <w:highlight w:val="none"/>
          <w:u w:val="single"/>
        </w:rPr>
        <w:t xml:space="preserve">      </w:t>
      </w:r>
      <w:r>
        <w:rPr>
          <w:rFonts w:hint="eastAsia" w:ascii="仿宋_GB2312" w:hAnsi="Times New Roman" w:eastAsia="仿宋_GB2312" w:cs="Times New Roman"/>
          <w:color w:val="auto"/>
          <w:sz w:val="24"/>
          <w:highlight w:val="none"/>
        </w:rPr>
        <w:t>元（大写</w:t>
      </w:r>
      <w:r>
        <w:rPr>
          <w:rFonts w:hint="eastAsia" w:ascii="仿宋_GB2312" w:hAnsi="Times New Roman" w:eastAsia="仿宋_GB2312" w:cs="Times New Roman"/>
          <w:color w:val="auto"/>
          <w:sz w:val="24"/>
          <w:highlight w:val="none"/>
          <w:u w:val="single"/>
        </w:rPr>
        <w:t xml:space="preserve">     </w:t>
      </w:r>
      <w:r>
        <w:rPr>
          <w:rFonts w:hint="eastAsia" w:ascii="仿宋_GB2312" w:hAnsi="Times New Roman" w:eastAsia="仿宋_GB2312" w:cs="Times New Roman"/>
          <w:color w:val="auto"/>
          <w:sz w:val="24"/>
          <w:highlight w:val="none"/>
        </w:rPr>
        <w:t>元）的报价总价</w:t>
      </w:r>
      <w:r>
        <w:rPr>
          <w:rFonts w:hint="eastAsia" w:ascii="仿宋_GB2312" w:hAnsi="Times New Roman" w:eastAsia="仿宋_GB2312" w:cs="Times New Roman"/>
          <w:color w:val="auto"/>
          <w:kern w:val="2"/>
          <w:sz w:val="24"/>
          <w:szCs w:val="20"/>
          <w:highlight w:val="none"/>
          <w:u w:val="single"/>
        </w:rPr>
        <w:t>（或</w:t>
      </w:r>
      <w:r>
        <w:rPr>
          <w:rFonts w:hint="eastAsia" w:ascii="仿宋_GB2312" w:hAnsi="Times New Roman" w:eastAsia="仿宋_GB2312" w:cs="Times New Roman"/>
          <w:color w:val="auto"/>
          <w:spacing w:val="0"/>
          <w:kern w:val="2"/>
          <w:sz w:val="24"/>
          <w:szCs w:val="20"/>
          <w:highlight w:val="none"/>
          <w:u w:val="single"/>
        </w:rPr>
        <w:t>根</w:t>
      </w:r>
      <w:r>
        <w:rPr>
          <w:rFonts w:hint="eastAsia" w:ascii="仿宋_GB2312" w:hAnsi="Times New Roman" w:eastAsia="仿宋_GB2312" w:cs="Times New Roman"/>
          <w:color w:val="auto"/>
          <w:kern w:val="2"/>
          <w:sz w:val="24"/>
          <w:szCs w:val="20"/>
          <w:highlight w:val="none"/>
          <w:u w:val="single"/>
        </w:rPr>
        <w:t>据</w:t>
      </w:r>
      <w:r>
        <w:rPr>
          <w:rFonts w:hint="eastAsia" w:ascii="仿宋_GB2312" w:hAnsi="Times New Roman" w:eastAsia="仿宋_GB2312" w:cs="Times New Roman"/>
          <w:color w:val="auto"/>
          <w:spacing w:val="0"/>
          <w:kern w:val="2"/>
          <w:sz w:val="24"/>
          <w:szCs w:val="20"/>
          <w:highlight w:val="none"/>
          <w:u w:val="single"/>
          <w:lang w:val="en-US" w:eastAsia="zh-CN"/>
        </w:rPr>
        <w:t>采购</w:t>
      </w:r>
      <w:r>
        <w:rPr>
          <w:rFonts w:hint="eastAsia" w:ascii="仿宋_GB2312" w:hAnsi="Times New Roman" w:eastAsia="仿宋_GB2312" w:cs="Times New Roman"/>
          <w:color w:val="auto"/>
          <w:kern w:val="2"/>
          <w:sz w:val="24"/>
          <w:szCs w:val="20"/>
          <w:highlight w:val="none"/>
          <w:u w:val="single"/>
        </w:rPr>
        <w:t>文</w:t>
      </w:r>
      <w:r>
        <w:rPr>
          <w:rFonts w:hint="eastAsia" w:ascii="仿宋_GB2312" w:hAnsi="Times New Roman" w:eastAsia="仿宋_GB2312" w:cs="Times New Roman"/>
          <w:color w:val="auto"/>
          <w:spacing w:val="0"/>
          <w:kern w:val="2"/>
          <w:sz w:val="24"/>
          <w:szCs w:val="20"/>
          <w:highlight w:val="none"/>
          <w:u w:val="single"/>
        </w:rPr>
        <w:t>件</w:t>
      </w:r>
      <w:r>
        <w:rPr>
          <w:rFonts w:hint="eastAsia" w:ascii="仿宋_GB2312" w:hAnsi="Times New Roman" w:eastAsia="仿宋_GB2312" w:cs="Times New Roman"/>
          <w:color w:val="auto"/>
          <w:kern w:val="2"/>
          <w:sz w:val="24"/>
          <w:szCs w:val="20"/>
          <w:highlight w:val="none"/>
          <w:u w:val="single"/>
        </w:rPr>
        <w:t>规</w:t>
      </w:r>
      <w:r>
        <w:rPr>
          <w:rFonts w:hint="eastAsia" w:ascii="仿宋_GB2312" w:hAnsi="Times New Roman" w:eastAsia="仿宋_GB2312" w:cs="Times New Roman"/>
          <w:color w:val="auto"/>
          <w:spacing w:val="0"/>
          <w:kern w:val="2"/>
          <w:sz w:val="24"/>
          <w:szCs w:val="20"/>
          <w:highlight w:val="none"/>
          <w:u w:val="single"/>
        </w:rPr>
        <w:t>定</w:t>
      </w:r>
      <w:r>
        <w:rPr>
          <w:rFonts w:hint="eastAsia" w:ascii="仿宋_GB2312" w:hAnsi="Times New Roman" w:eastAsia="仿宋_GB2312" w:cs="Times New Roman"/>
          <w:color w:val="auto"/>
          <w:kern w:val="2"/>
          <w:sz w:val="24"/>
          <w:szCs w:val="20"/>
          <w:highlight w:val="none"/>
          <w:u w:val="single"/>
        </w:rPr>
        <w:t>修正</w:t>
      </w:r>
      <w:r>
        <w:rPr>
          <w:rFonts w:hint="eastAsia" w:ascii="仿宋_GB2312" w:hAnsi="Times New Roman" w:eastAsia="仿宋_GB2312" w:cs="Times New Roman"/>
          <w:color w:val="auto"/>
          <w:spacing w:val="0"/>
          <w:kern w:val="2"/>
          <w:sz w:val="24"/>
          <w:szCs w:val="20"/>
          <w:highlight w:val="none"/>
          <w:u w:val="single"/>
        </w:rPr>
        <w:t>核</w:t>
      </w:r>
      <w:r>
        <w:rPr>
          <w:rFonts w:hint="eastAsia" w:ascii="仿宋_GB2312" w:hAnsi="Times New Roman" w:eastAsia="仿宋_GB2312" w:cs="Times New Roman"/>
          <w:color w:val="auto"/>
          <w:kern w:val="2"/>
          <w:sz w:val="24"/>
          <w:szCs w:val="20"/>
          <w:highlight w:val="none"/>
          <w:u w:val="single"/>
        </w:rPr>
        <w:t>实</w:t>
      </w:r>
      <w:r>
        <w:rPr>
          <w:rFonts w:hint="eastAsia" w:ascii="仿宋_GB2312" w:hAnsi="Times New Roman" w:eastAsia="仿宋_GB2312" w:cs="Times New Roman"/>
          <w:color w:val="auto"/>
          <w:spacing w:val="0"/>
          <w:kern w:val="2"/>
          <w:sz w:val="24"/>
          <w:szCs w:val="20"/>
          <w:highlight w:val="none"/>
          <w:u w:val="single"/>
        </w:rPr>
        <w:t>后</w:t>
      </w:r>
      <w:r>
        <w:rPr>
          <w:rFonts w:hint="eastAsia" w:ascii="仿宋_GB2312" w:hAnsi="Times New Roman" w:eastAsia="仿宋_GB2312" w:cs="Times New Roman"/>
          <w:color w:val="auto"/>
          <w:kern w:val="2"/>
          <w:sz w:val="24"/>
          <w:szCs w:val="20"/>
          <w:highlight w:val="none"/>
          <w:u w:val="single"/>
        </w:rPr>
        <w:t>确定</w:t>
      </w:r>
      <w:r>
        <w:rPr>
          <w:rFonts w:hint="eastAsia" w:ascii="仿宋_GB2312" w:hAnsi="Times New Roman" w:eastAsia="仿宋_GB2312" w:cs="Times New Roman"/>
          <w:color w:val="auto"/>
          <w:spacing w:val="0"/>
          <w:kern w:val="2"/>
          <w:sz w:val="24"/>
          <w:szCs w:val="20"/>
          <w:highlight w:val="none"/>
          <w:u w:val="single"/>
        </w:rPr>
        <w:t>的</w:t>
      </w:r>
      <w:r>
        <w:rPr>
          <w:rFonts w:hint="eastAsia" w:ascii="仿宋_GB2312" w:hAnsi="Times New Roman" w:eastAsia="仿宋_GB2312" w:cs="Times New Roman"/>
          <w:color w:val="auto"/>
          <w:kern w:val="2"/>
          <w:sz w:val="24"/>
          <w:szCs w:val="20"/>
          <w:highlight w:val="none"/>
          <w:u w:val="single"/>
        </w:rPr>
        <w:t>另一金额</w:t>
      </w:r>
      <w:r>
        <w:rPr>
          <w:rFonts w:hint="eastAsia" w:ascii="仿宋_GB2312" w:hAnsi="Times New Roman" w:eastAsia="仿宋_GB2312" w:cs="Times New Roman"/>
          <w:color w:val="auto"/>
          <w:spacing w:val="0"/>
          <w:kern w:val="2"/>
          <w:sz w:val="24"/>
          <w:szCs w:val="20"/>
          <w:highlight w:val="none"/>
          <w:u w:val="single"/>
        </w:rPr>
        <w:t>）</w:t>
      </w:r>
      <w:r>
        <w:rPr>
          <w:rFonts w:hint="eastAsia" w:ascii="仿宋_GB2312" w:hAnsi="Times New Roman" w:eastAsia="仿宋_GB2312" w:cs="Times New Roman"/>
          <w:color w:val="auto"/>
          <w:sz w:val="24"/>
          <w:highlight w:val="none"/>
        </w:rPr>
        <w:t>（</w:t>
      </w:r>
      <w:r>
        <w:rPr>
          <w:rFonts w:hint="eastAsia" w:ascii="仿宋_GB2312" w:hAnsi="Times New Roman" w:eastAsia="仿宋_GB2312" w:cs="Times New Roman"/>
          <w:color w:val="auto"/>
          <w:sz w:val="24"/>
          <w:highlight w:val="none"/>
          <w:lang w:val="en-US" w:eastAsia="zh-CN"/>
        </w:rPr>
        <w:t>不</w:t>
      </w:r>
      <w:r>
        <w:rPr>
          <w:rFonts w:hint="eastAsia" w:ascii="仿宋_GB2312" w:hAnsi="Times New Roman" w:eastAsia="仿宋_GB2312" w:cs="Times New Roman"/>
          <w:color w:val="auto"/>
          <w:sz w:val="24"/>
          <w:highlight w:val="none"/>
        </w:rPr>
        <w:t>含税）并按上述图纸和技术文件、技术规范和要求、合同条款和工程量清单的条件要求承包上述工程施工、交工、竣工和保修。</w:t>
      </w:r>
    </w:p>
    <w:p>
      <w:pPr>
        <w:pStyle w:val="5"/>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pStyle w:val="5"/>
        <w:spacing w:line="500" w:lineRule="exact"/>
        <w:ind w:left="719" w:leftChars="228" w:hanging="240" w:hangingChars="100"/>
        <w:rPr>
          <w:rFonts w:hint="eastAsia" w:ascii="仿宋_GB2312" w:eastAsia="仿宋_GB2312"/>
          <w:color w:val="auto"/>
          <w:sz w:val="24"/>
          <w:highlight w:val="none"/>
          <w:u w:val="single"/>
          <w:lang w:val="en-US" w:eastAsia="zh-CN"/>
        </w:rPr>
      </w:pPr>
      <w:r>
        <w:rPr>
          <w:rFonts w:hint="eastAsia" w:ascii="仿宋_GB2312" w:eastAsia="仿宋_GB2312"/>
          <w:color w:val="auto"/>
          <w:sz w:val="24"/>
          <w:highlight w:val="none"/>
        </w:rPr>
        <w:t>3.一旦我方成交，我方保证在合同协议条款中规定的开工日期开始施工，并保证在</w:t>
      </w:r>
      <w:r>
        <w:rPr>
          <w:rFonts w:hint="eastAsia" w:ascii="仿宋_GB2312" w:eastAsia="仿宋_GB2312"/>
          <w:color w:val="auto"/>
          <w:sz w:val="24"/>
          <w:highlight w:val="none"/>
          <w:u w:val="single"/>
          <w:lang w:val="en-US" w:eastAsia="zh-CN"/>
        </w:rPr>
        <w:t xml:space="preserve"> </w:t>
      </w:r>
    </w:p>
    <w:p>
      <w:pPr>
        <w:pStyle w:val="5"/>
        <w:spacing w:line="500" w:lineRule="exact"/>
        <w:ind w:left="0" w:leftChars="0" w:firstLine="0" w:firstLineChars="0"/>
        <w:rPr>
          <w:rFonts w:hint="eastAsia" w:ascii="仿宋_GB2312" w:eastAsia="仿宋_GB2312"/>
          <w:color w:val="auto"/>
          <w:sz w:val="24"/>
          <w:highlight w:val="none"/>
        </w:rPr>
      </w:pPr>
      <w:r>
        <w:rPr>
          <w:rFonts w:hint="eastAsia" w:ascii="仿宋_GB2312" w:eastAsia="仿宋_GB2312"/>
          <w:color w:val="auto"/>
          <w:sz w:val="24"/>
          <w:highlight w:val="none"/>
          <w:u w:val="single"/>
          <w:lang w:val="en-US" w:eastAsia="zh-CN"/>
        </w:rPr>
        <w:t xml:space="preserve"> 20日 </w:t>
      </w:r>
      <w:r>
        <w:rPr>
          <w:rFonts w:hint="eastAsia" w:ascii="仿宋_GB2312" w:eastAsia="仿宋_GB2312"/>
          <w:color w:val="auto"/>
          <w:sz w:val="24"/>
          <w:highlight w:val="none"/>
        </w:rPr>
        <w:t>内完成交工验收并移交整个工程（实际进场时间具体以采购人的通知为准）。</w:t>
      </w:r>
    </w:p>
    <w:p>
      <w:pPr>
        <w:pStyle w:val="5"/>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4.一旦我方成交，我方保证工程质量达到</w:t>
      </w:r>
      <w:r>
        <w:rPr>
          <w:rFonts w:hint="eastAsia" w:ascii="仿宋_GB2312" w:eastAsia="仿宋_GB2312"/>
          <w:color w:val="auto"/>
          <w:sz w:val="24"/>
          <w:highlight w:val="none"/>
          <w:u w:val="single"/>
        </w:rPr>
        <w:t>合格</w:t>
      </w:r>
      <w:r>
        <w:rPr>
          <w:rFonts w:hint="eastAsia" w:ascii="仿宋_GB2312" w:eastAsia="仿宋_GB2312"/>
          <w:color w:val="auto"/>
          <w:sz w:val="24"/>
          <w:highlight w:val="none"/>
        </w:rPr>
        <w:t>标准。</w:t>
      </w:r>
    </w:p>
    <w:p>
      <w:pPr>
        <w:pStyle w:val="5"/>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5.一旦我方成交，我方保证在收到成交通知书后，在成交通知书规定的期限内向采购人缴纳合同总额（含税）5%的履约保证金或履约保函，并在规定的期限内与采购人签订合同。</w:t>
      </w:r>
    </w:p>
    <w:p>
      <w:pPr>
        <w:pStyle w:val="5"/>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6.一旦我方成交，我方将派出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（负责人），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（身份证号码），</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（联系电话）作为本项目的负责人。</w:t>
      </w:r>
    </w:p>
    <w:p>
      <w:pPr>
        <w:pStyle w:val="5"/>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7.我方同意所递交的报价文件在“采购须知表”规定的报价文件有效期内有效，在此期间内我方有可能成交，我方将受此约束。</w:t>
      </w:r>
    </w:p>
    <w:p>
      <w:pPr>
        <w:pStyle w:val="5"/>
        <w:spacing w:line="50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8.除非另外达成协议并生效，你方的成交通知书和采购文件将构成约束我们双方的合同。</w:t>
      </w:r>
    </w:p>
    <w:p>
      <w:pPr>
        <w:pStyle w:val="5"/>
        <w:spacing w:line="5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单位法定代表人</w:t>
      </w:r>
      <w:r>
        <w:rPr>
          <w:rFonts w:hint="eastAsia" w:ascii="仿宋_GB2312" w:eastAsia="仿宋_GB2312"/>
          <w:color w:val="auto"/>
          <w:sz w:val="24"/>
          <w:szCs w:val="24"/>
          <w:highlight w:val="none"/>
          <w:u w:val="single"/>
        </w:rPr>
        <w:t>（签字或盖章）</w:t>
      </w:r>
      <w:r>
        <w:rPr>
          <w:rFonts w:hint="eastAsia" w:ascii="仿宋_GB2312" w:eastAsia="仿宋_GB2312"/>
          <w:color w:val="auto"/>
          <w:sz w:val="24"/>
          <w:szCs w:val="24"/>
          <w:highlight w:val="none"/>
        </w:rPr>
        <w:t>或其委托代理人：</w:t>
      </w:r>
      <w:r>
        <w:rPr>
          <w:rFonts w:hint="eastAsia" w:ascii="仿宋_GB2312" w:eastAsia="仿宋_GB2312"/>
          <w:color w:val="auto"/>
          <w:sz w:val="24"/>
          <w:szCs w:val="24"/>
          <w:highlight w:val="none"/>
          <w:u w:val="single"/>
        </w:rPr>
        <w:t>（签字）</w:t>
      </w:r>
    </w:p>
    <w:p>
      <w:pPr>
        <w:pStyle w:val="5"/>
        <w:spacing w:line="5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（盖单位公章）</w:t>
      </w:r>
    </w:p>
    <w:p>
      <w:pPr>
        <w:pStyle w:val="5"/>
        <w:spacing w:line="5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r>
        <w:rPr>
          <w:rFonts w:hint="eastAsia" w:ascii="仿宋_GB2312" w:eastAsia="仿宋_GB2312"/>
          <w:color w:val="auto"/>
          <w:sz w:val="24"/>
          <w:szCs w:val="24"/>
          <w:highlight w:val="none"/>
          <w:u w:val="single"/>
        </w:rPr>
        <w:t xml:space="preserve">                                      </w:t>
      </w:r>
    </w:p>
    <w:p>
      <w:pPr>
        <w:pStyle w:val="5"/>
        <w:spacing w:line="5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联系电话：</w:t>
      </w:r>
      <w:r>
        <w:rPr>
          <w:rFonts w:hint="eastAsia" w:ascii="仿宋_GB2312" w:eastAsia="仿宋_GB2312"/>
          <w:color w:val="auto"/>
          <w:sz w:val="24"/>
          <w:szCs w:val="24"/>
          <w:highlight w:val="none"/>
          <w:u w:val="single"/>
        </w:rPr>
        <w:t xml:space="preserve">                                  </w:t>
      </w:r>
    </w:p>
    <w:p>
      <w:pPr>
        <w:pStyle w:val="5"/>
        <w:spacing w:line="5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开户银行：</w:t>
      </w:r>
      <w:r>
        <w:rPr>
          <w:rFonts w:hint="eastAsia" w:ascii="仿宋_GB2312" w:eastAsia="仿宋_GB2312"/>
          <w:color w:val="auto"/>
          <w:sz w:val="24"/>
          <w:szCs w:val="24"/>
          <w:highlight w:val="none"/>
          <w:u w:val="single"/>
        </w:rPr>
        <w:t xml:space="preserve">                                  </w:t>
      </w:r>
    </w:p>
    <w:p>
      <w:pPr>
        <w:pStyle w:val="5"/>
        <w:spacing w:line="5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账    号：</w:t>
      </w:r>
      <w:r>
        <w:rPr>
          <w:rFonts w:hint="eastAsia" w:ascii="仿宋_GB2312" w:eastAsia="仿宋_GB2312"/>
          <w:color w:val="auto"/>
          <w:sz w:val="24"/>
          <w:szCs w:val="24"/>
          <w:highlight w:val="none"/>
          <w:u w:val="single"/>
        </w:rPr>
        <w:t xml:space="preserve">                                  </w:t>
      </w:r>
    </w:p>
    <w:p>
      <w:pPr>
        <w:pStyle w:val="5"/>
        <w:spacing w:line="5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日    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tabs>
          <w:tab w:val="left" w:pos="0"/>
          <w:tab w:val="left" w:pos="567"/>
          <w:tab w:val="left" w:pos="993"/>
          <w:tab w:val="left" w:pos="1134"/>
        </w:tabs>
        <w:snapToGrid w:val="0"/>
        <w:spacing w:line="500" w:lineRule="exact"/>
        <w:jc w:val="center"/>
        <w:rPr>
          <w:rFonts w:hint="eastAsia" w:ascii="仿宋_GB2312" w:hAnsi="宋体" w:eastAsia="仿宋_GB2312" w:cs="宋体"/>
          <w:b/>
          <w:color w:val="auto"/>
          <w:kern w:val="0"/>
          <w:sz w:val="32"/>
          <w:szCs w:val="32"/>
          <w:highlight w:val="none"/>
        </w:rPr>
      </w:pPr>
      <w:r>
        <w:rPr>
          <w:rFonts w:ascii="仿宋_GB2312" w:eastAsia="仿宋_GB2312"/>
          <w:color w:val="auto"/>
          <w:sz w:val="24"/>
          <w:highlight w:val="none"/>
        </w:rPr>
        <w:br w:type="page"/>
      </w:r>
      <w:r>
        <w:rPr>
          <w:rFonts w:hint="eastAsia" w:ascii="仿宋_GB2312" w:hAnsi="宋体" w:eastAsia="仿宋_GB2312" w:cs="宋体"/>
          <w:b/>
          <w:color w:val="auto"/>
          <w:kern w:val="0"/>
          <w:sz w:val="32"/>
          <w:szCs w:val="32"/>
          <w:highlight w:val="none"/>
        </w:rPr>
        <w:t>2、标价工程量清单</w:t>
      </w:r>
    </w:p>
    <w:p>
      <w:pPr>
        <w:pStyle w:val="14"/>
        <w:rPr>
          <w:rFonts w:hint="eastAsia"/>
          <w:color w:val="auto"/>
          <w:highlight w:val="none"/>
        </w:rPr>
      </w:pPr>
      <w:r>
        <w:rPr>
          <w:rFonts w:hint="eastAsia" w:ascii="仿宋_GB2312" w:eastAsia="仿宋_GB2312" w:cs="Times New Roman"/>
          <w:i w:val="0"/>
          <w:iCs w:val="0"/>
          <w:color w:val="auto"/>
          <w:kern w:val="2"/>
          <w:sz w:val="24"/>
          <w:szCs w:val="20"/>
          <w:highlight w:val="none"/>
          <w:u w:val="none"/>
          <w:lang w:val="en-US" w:eastAsia="zh-CN" w:bidi="ar-SA"/>
        </w:rPr>
        <w:t>2023 年溧宁高速福寿段白日潭 1 号大桥桩基维修处治工程</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eastAsia="仿宋_GB2312" w:cs="Times New Roman"/>
          <w:color w:val="auto"/>
          <w:sz w:val="24"/>
          <w:highlight w:val="none"/>
          <w:u w:val="single"/>
          <w:lang w:val="en-US" w:eastAsia="zh-CN"/>
        </w:rPr>
        <w:t>ND-2024-LW-003</w:t>
      </w:r>
      <w:r>
        <w:rPr>
          <w:rFonts w:hint="eastAsia" w:ascii="仿宋_GB2312" w:hAnsi="Times New Roman" w:eastAsia="仿宋_GB2312" w:cs="Times New Roman"/>
          <w:color w:val="auto"/>
          <w:sz w:val="24"/>
          <w:highlight w:val="none"/>
          <w:u w:val="single"/>
        </w:rPr>
        <w:t>）</w:t>
      </w:r>
    </w:p>
    <w:tbl>
      <w:tblPr>
        <w:tblStyle w:val="15"/>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185"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32"/>
                <w:szCs w:val="32"/>
                <w:highlight w:val="none"/>
                <w:u w:val="none"/>
              </w:rPr>
            </w:pPr>
            <w:r>
              <w:rPr>
                <w:rFonts w:hint="eastAsia" w:ascii="宋体" w:hAnsi="宋体" w:cs="宋体"/>
                <w:i w:val="0"/>
                <w:iCs w:val="0"/>
                <w:color w:val="auto"/>
                <w:kern w:val="0"/>
                <w:sz w:val="32"/>
                <w:szCs w:val="32"/>
                <w:highlight w:val="none"/>
                <w:u w:val="none"/>
                <w:lang w:val="en-US" w:eastAsia="zh-CN" w:bidi="ar"/>
              </w:rPr>
              <w:t>2023 年溧宁高速福寿段白日潭 1 号大桥桩基维修处治工程</w:t>
            </w:r>
            <w:r>
              <w:rPr>
                <w:rFonts w:hint="eastAsia" w:ascii="宋体" w:hAnsi="宋体" w:eastAsia="宋体" w:cs="宋体"/>
                <w:i w:val="0"/>
                <w:iCs w:val="0"/>
                <w:color w:val="auto"/>
                <w:kern w:val="0"/>
                <w:sz w:val="32"/>
                <w:szCs w:val="32"/>
                <w:highlight w:val="none"/>
                <w:u w:val="none"/>
                <w:lang w:val="en-US" w:eastAsia="zh-CN" w:bidi="ar"/>
              </w:rPr>
              <w:t>工程</w:t>
            </w:r>
            <w:r>
              <w:rPr>
                <w:rStyle w:val="28"/>
                <w:rFonts w:eastAsia="宋体"/>
                <w:color w:val="auto"/>
                <w:highlight w:val="none"/>
                <w:lang w:val="en-US" w:eastAsia="zh-CN" w:bidi="ar"/>
              </w:rPr>
              <w:t xml:space="preserve">                                                            </w:t>
            </w:r>
            <w:r>
              <w:rPr>
                <w:rStyle w:val="28"/>
                <w:rFonts w:eastAsia="宋体"/>
                <w:color w:val="auto"/>
                <w:highlight w:val="none"/>
                <w:lang w:val="en-US" w:eastAsia="zh-CN" w:bidi="ar"/>
              </w:rPr>
              <w:br w:type="textWrapping"/>
            </w:r>
            <w:r>
              <w:rPr>
                <w:rStyle w:val="28"/>
                <w:rFonts w:eastAsia="宋体"/>
                <w:color w:val="auto"/>
                <w:highlight w:val="none"/>
                <w:lang w:val="en-US" w:eastAsia="zh-CN" w:bidi="ar"/>
              </w:rPr>
              <w:t xml:space="preserve"> </w:t>
            </w:r>
            <w:r>
              <w:rPr>
                <w:rFonts w:hint="eastAsia" w:ascii="宋体" w:hAnsi="宋体" w:cs="宋体"/>
                <w:i w:val="0"/>
                <w:iCs w:val="0"/>
                <w:color w:val="auto"/>
                <w:kern w:val="0"/>
                <w:sz w:val="32"/>
                <w:szCs w:val="32"/>
                <w:highlight w:val="none"/>
                <w:u w:val="none"/>
                <w:lang w:val="en-US" w:eastAsia="zh-CN" w:bidi="ar"/>
              </w:rPr>
              <w:t>工程量</w:t>
            </w:r>
            <w:r>
              <w:rPr>
                <w:rFonts w:hint="eastAsia" w:ascii="宋体" w:hAnsi="宋体" w:eastAsia="宋体" w:cs="宋体"/>
                <w:i w:val="0"/>
                <w:iCs w:val="0"/>
                <w:color w:val="auto"/>
                <w:kern w:val="0"/>
                <w:sz w:val="32"/>
                <w:szCs w:val="32"/>
                <w:highlight w:val="none"/>
                <w:u w:val="none"/>
                <w:lang w:val="en-US" w:eastAsia="zh-CN" w:bidi="ar"/>
              </w:rPr>
              <w:t>清单</w:t>
            </w:r>
          </w:p>
        </w:tc>
      </w:tr>
    </w:tbl>
    <w:tbl>
      <w:tblPr>
        <w:tblStyle w:val="15"/>
        <w:tblpPr w:leftFromText="180" w:rightFromText="180" w:vertAnchor="text" w:horzAnchor="page" w:tblpX="1399" w:tblpY="499"/>
        <w:tblOverlap w:val="never"/>
        <w:tblW w:w="9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3"/>
        <w:gridCol w:w="1563"/>
        <w:gridCol w:w="1563"/>
        <w:gridCol w:w="1563"/>
        <w:gridCol w:w="1563"/>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563"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r>
              <w:rPr>
                <w:rFonts w:hint="eastAsia" w:ascii="宋体" w:hAnsi="宋体" w:cs="宋体"/>
                <w:b/>
                <w:bCs/>
                <w:i w:val="0"/>
                <w:iCs w:val="0"/>
                <w:color w:val="000000"/>
                <w:kern w:val="0"/>
                <w:sz w:val="16"/>
                <w:szCs w:val="16"/>
                <w:u w:val="none"/>
                <w:lang w:val="en-US" w:eastAsia="zh-CN" w:bidi="ar"/>
              </w:rPr>
              <w:t>(不含税)</w:t>
            </w:r>
          </w:p>
        </w:tc>
        <w:tc>
          <w:tcPr>
            <w:tcW w:w="15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r>
              <w:rPr>
                <w:rFonts w:hint="eastAsia" w:ascii="宋体" w:hAnsi="宋体" w:cs="宋体"/>
                <w:b/>
                <w:bCs/>
                <w:i w:val="0"/>
                <w:iCs w:val="0"/>
                <w:color w:val="000000"/>
                <w:kern w:val="0"/>
                <w:sz w:val="16"/>
                <w:szCs w:val="16"/>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临时工程</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1010103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保通便道</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101010305</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临时便道</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102</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路基工程</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LJ02</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LJ0201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104</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桥梁涵洞工程</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桥梁维护加固工程</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基础混凝土修补</w:t>
            </w:r>
          </w:p>
        </w:tc>
        <w:tc>
          <w:tcPr>
            <w:tcW w:w="15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聚合物混凝土</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104060302</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C20片石混凝土</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6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110</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专项费用</w:t>
            </w:r>
          </w:p>
        </w:tc>
        <w:tc>
          <w:tcPr>
            <w:tcW w:w="15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63" w:type="dxa"/>
            <w:tcBorders>
              <w:top w:val="nil"/>
              <w:left w:val="single" w:color="000000" w:sz="8"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11001</w:t>
            </w:r>
          </w:p>
        </w:tc>
        <w:tc>
          <w:tcPr>
            <w:tcW w:w="1563" w:type="dxa"/>
            <w:tcBorders>
              <w:top w:val="nil"/>
              <w:left w:val="nil"/>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施工场地建设费</w:t>
            </w:r>
          </w:p>
        </w:tc>
        <w:tc>
          <w:tcPr>
            <w:tcW w:w="1563" w:type="dxa"/>
            <w:tcBorders>
              <w:top w:val="nil"/>
              <w:left w:val="nil"/>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563" w:type="dxa"/>
            <w:tcBorders>
              <w:top w:val="nil"/>
              <w:left w:val="nil"/>
              <w:bottom w:val="nil"/>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nil"/>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nil"/>
              <w:left w:val="nil"/>
              <w:bottom w:val="nil"/>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8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r>
              <w:rPr>
                <w:rFonts w:hint="eastAsia" w:ascii="Arial Narrow" w:hAnsi="Arial Narrow" w:eastAsia="Arial Narrow" w:cs="Arial Narrow"/>
                <w:i w:val="0"/>
                <w:iCs w:val="0"/>
                <w:color w:val="000000"/>
                <w:kern w:val="0"/>
                <w:sz w:val="16"/>
                <w:szCs w:val="16"/>
                <w:u w:val="none"/>
                <w:lang w:val="en-US" w:eastAsia="zh-CN" w:bidi="ar"/>
              </w:rPr>
              <w:t>合计</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Arial Narrow" w:hAnsi="Arial Narrow" w:eastAsia="Arial Narrow" w:cs="Arial Narrow"/>
                <w:i w:val="0"/>
                <w:iCs w:val="0"/>
                <w:color w:val="000000"/>
                <w:kern w:val="0"/>
                <w:sz w:val="16"/>
                <w:szCs w:val="16"/>
                <w:u w:val="none"/>
                <w:lang w:val="en-US" w:eastAsia="zh-CN" w:bidi="ar"/>
              </w:rPr>
            </w:pPr>
          </w:p>
        </w:tc>
      </w:tr>
    </w:tbl>
    <w:p>
      <w:pPr>
        <w:widowControl/>
        <w:textAlignment w:val="center"/>
        <w:rPr>
          <w:rFonts w:hint="eastAsia" w:ascii="仿宋_GB2312" w:hAnsi="宋体" w:eastAsia="仿宋_GB2312"/>
          <w:color w:val="auto"/>
          <w:sz w:val="24"/>
          <w:highlight w:val="none"/>
        </w:rPr>
      </w:pPr>
    </w:p>
    <w:p>
      <w:pPr>
        <w:widowControl/>
        <w:textAlignment w:val="center"/>
        <w:rPr>
          <w:rFonts w:hint="eastAsia" w:ascii="宋体" w:hAnsi="宋体" w:cs="Arial"/>
          <w:bCs/>
          <w:color w:val="auto"/>
          <w:kern w:val="0"/>
          <w:sz w:val="24"/>
          <w:highlight w:val="none"/>
        </w:rPr>
      </w:pPr>
      <w:r>
        <w:rPr>
          <w:rFonts w:hint="eastAsia" w:ascii="仿宋_GB2312" w:hAnsi="宋体" w:eastAsia="仿宋_GB2312"/>
          <w:color w:val="auto"/>
          <w:sz w:val="24"/>
          <w:highlight w:val="none"/>
        </w:rPr>
        <w:t>注：本工程量清单中的数量为预估数量，仅作为成交报价的基础，不能作为最终结算和支付的依据。实际支付应按实际完成的工程量，并以双方现场签证为准。</w:t>
      </w:r>
    </w:p>
    <w:p>
      <w:pPr>
        <w:widowControl/>
        <w:ind w:firstLine="5040" w:firstLineChars="2100"/>
        <w:textAlignment w:val="center"/>
        <w:rPr>
          <w:rFonts w:hint="eastAsia" w:ascii="宋体" w:hAnsi="宋体" w:cs="Arial"/>
          <w:bCs/>
          <w:color w:val="auto"/>
          <w:kern w:val="0"/>
          <w:sz w:val="24"/>
          <w:highlight w:val="none"/>
        </w:rPr>
      </w:pPr>
    </w:p>
    <w:p>
      <w:pPr>
        <w:widowControl/>
        <w:ind w:firstLine="5040" w:firstLineChars="2100"/>
        <w:textAlignment w:val="center"/>
        <w:rPr>
          <w:rFonts w:hint="eastAsia" w:ascii="宋体" w:hAnsi="宋体" w:cs="Arial"/>
          <w:bCs/>
          <w:color w:val="auto"/>
          <w:kern w:val="0"/>
          <w:sz w:val="24"/>
          <w:highlight w:val="none"/>
        </w:rPr>
      </w:pPr>
    </w:p>
    <w:p>
      <w:pPr>
        <w:widowControl/>
        <w:ind w:firstLine="5040" w:firstLineChars="2100"/>
        <w:textAlignment w:val="center"/>
        <w:rPr>
          <w:rFonts w:hint="eastAsia" w:ascii="宋体" w:hAnsi="宋体" w:cs="Arial"/>
          <w:bCs/>
          <w:color w:val="auto"/>
          <w:kern w:val="0"/>
          <w:sz w:val="24"/>
          <w:highlight w:val="none"/>
        </w:rPr>
      </w:pPr>
    </w:p>
    <w:p>
      <w:pPr>
        <w:widowControl/>
        <w:ind w:firstLine="5040" w:firstLineChars="2100"/>
        <w:textAlignment w:val="center"/>
        <w:rPr>
          <w:rFonts w:hint="eastAsia" w:ascii="宋体" w:hAnsi="宋体" w:cs="Arial"/>
          <w:bCs/>
          <w:color w:val="auto"/>
          <w:kern w:val="0"/>
          <w:sz w:val="24"/>
          <w:highlight w:val="none"/>
          <w:u w:val="single"/>
        </w:rPr>
      </w:pPr>
      <w:r>
        <w:rPr>
          <w:rFonts w:hint="eastAsia" w:ascii="宋体" w:hAnsi="宋体" w:cs="Arial"/>
          <w:bCs/>
          <w:color w:val="auto"/>
          <w:kern w:val="0"/>
          <w:sz w:val="24"/>
          <w:highlight w:val="none"/>
        </w:rPr>
        <w:t>报价人单位公章：</w:t>
      </w:r>
      <w:r>
        <w:rPr>
          <w:rFonts w:hint="eastAsia" w:ascii="宋体" w:hAnsi="宋体" w:cs="Arial"/>
          <w:bCs/>
          <w:color w:val="auto"/>
          <w:kern w:val="0"/>
          <w:sz w:val="24"/>
          <w:highlight w:val="none"/>
          <w:u w:val="single"/>
        </w:rPr>
        <w:t xml:space="preserve">                  </w:t>
      </w:r>
    </w:p>
    <w:p>
      <w:pPr>
        <w:spacing w:line="500" w:lineRule="exact"/>
        <w:jc w:val="center"/>
        <w:rPr>
          <w:rFonts w:hint="eastAsia" w:ascii="宋体" w:hAnsi="宋体" w:cs="Arial"/>
          <w:bCs/>
          <w:color w:val="auto"/>
          <w:kern w:val="0"/>
          <w:sz w:val="30"/>
          <w:szCs w:val="30"/>
          <w:highlight w:val="none"/>
        </w:rPr>
      </w:pPr>
      <w:r>
        <w:rPr>
          <w:rFonts w:hint="eastAsia" w:ascii="宋体" w:hAnsi="宋体" w:cs="Arial"/>
          <w:bCs/>
          <w:color w:val="auto"/>
          <w:kern w:val="0"/>
          <w:sz w:val="24"/>
          <w:highlight w:val="none"/>
        </w:rPr>
        <w:t xml:space="preserve">                                                 日期：</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年</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月</w:t>
      </w:r>
      <w:r>
        <w:rPr>
          <w:rFonts w:hint="eastAsia" w:ascii="宋体" w:hAnsi="宋体" w:cs="Arial"/>
          <w:bCs/>
          <w:color w:val="auto"/>
          <w:kern w:val="0"/>
          <w:sz w:val="24"/>
          <w:highlight w:val="none"/>
          <w:u w:val="single"/>
        </w:rPr>
        <w:t xml:space="preserve">     </w:t>
      </w:r>
      <w:r>
        <w:rPr>
          <w:rFonts w:hint="eastAsia" w:ascii="宋体" w:hAnsi="宋体" w:cs="Arial"/>
          <w:bCs/>
          <w:color w:val="auto"/>
          <w:kern w:val="0"/>
          <w:sz w:val="24"/>
          <w:highlight w:val="none"/>
        </w:rPr>
        <w:t>日</w:t>
      </w:r>
      <w:r>
        <w:rPr>
          <w:rFonts w:hint="eastAsia" w:ascii="宋体" w:hAnsi="宋体" w:cs="Arial"/>
          <w:bCs/>
          <w:color w:val="auto"/>
          <w:kern w:val="0"/>
          <w:sz w:val="30"/>
          <w:szCs w:val="30"/>
          <w:highlight w:val="none"/>
        </w:rPr>
        <w:t xml:space="preserve">    </w:t>
      </w:r>
    </w:p>
    <w:p>
      <w:pPr>
        <w:spacing w:line="500" w:lineRule="exact"/>
        <w:jc w:val="center"/>
        <w:rPr>
          <w:rFonts w:hint="eastAsia" w:ascii="仿宋_GB2312" w:hAnsi="宋体" w:eastAsia="仿宋_GB2312"/>
          <w:color w:val="auto"/>
          <w:sz w:val="36"/>
          <w:szCs w:val="36"/>
          <w:highlight w:val="none"/>
        </w:rPr>
      </w:pPr>
      <w:r>
        <w:rPr>
          <w:rFonts w:ascii="宋体" w:hAnsi="宋体" w:cs="Arial"/>
          <w:bCs/>
          <w:color w:val="auto"/>
          <w:kern w:val="0"/>
          <w:sz w:val="30"/>
          <w:szCs w:val="30"/>
          <w:highlight w:val="none"/>
        </w:rPr>
        <w:br w:type="page"/>
      </w:r>
      <w:r>
        <w:rPr>
          <w:rFonts w:hint="eastAsia" w:ascii="仿宋_GB2312" w:hAnsi="宋体" w:eastAsia="仿宋_GB2312"/>
          <w:color w:val="auto"/>
          <w:sz w:val="36"/>
          <w:szCs w:val="36"/>
          <w:highlight w:val="none"/>
        </w:rPr>
        <w:t>工程量清单编制说明</w:t>
      </w:r>
    </w:p>
    <w:p>
      <w:pPr>
        <w:tabs>
          <w:tab w:val="left" w:pos="0"/>
          <w:tab w:val="left" w:pos="993"/>
          <w:tab w:val="left" w:pos="1134"/>
        </w:tabs>
        <w:snapToGrid w:val="0"/>
        <w:spacing w:line="400" w:lineRule="exact"/>
        <w:ind w:firstLine="480" w:firstLineChars="200"/>
        <w:jc w:val="left"/>
        <w:rPr>
          <w:rFonts w:ascii="Times New Roman" w:hAnsi="Times New Roman" w:cs="Times New Roman"/>
          <w:sz w:val="24"/>
        </w:rPr>
      </w:pPr>
      <w:r>
        <w:rPr>
          <w:rFonts w:hint="eastAsia" w:ascii="Times New Roman" w:hAnsi="Times New Roman" w:cs="Times New Roman"/>
          <w:sz w:val="24"/>
          <w:lang w:val="en-US" w:eastAsia="zh-CN"/>
        </w:rPr>
        <w:t>1、</w:t>
      </w:r>
      <w:r>
        <w:rPr>
          <w:rFonts w:hint="eastAsia" w:ascii="Times New Roman" w:hAnsi="Times New Roman" w:cs="Times New Roman"/>
          <w:sz w:val="24"/>
        </w:rPr>
        <w:t>包括为完成本合同工程所需配备人工费、材料费、机具费、设备费、保管费、缺陷修复费、误工费、窝工费和赶工费、冬雨季和夜间施工费、安全文明施工措施费、管理费（含社会保险费用）、</w:t>
      </w:r>
      <w:r>
        <w:rPr>
          <w:rFonts w:hint="eastAsia" w:ascii="Times New Roman" w:hAnsi="Times New Roman" w:cs="Times New Roman"/>
          <w:sz w:val="24"/>
          <w:lang w:val="en-US" w:eastAsia="zh-CN"/>
        </w:rPr>
        <w:t xml:space="preserve"> </w:t>
      </w:r>
      <w:r>
        <w:rPr>
          <w:rFonts w:hint="eastAsia" w:ascii="Times New Roman" w:hAnsi="Times New Roman" w:cs="Times New Roman"/>
          <w:sz w:val="24"/>
        </w:rPr>
        <w:t>利润等，以及合同明示或暗示的所有责任、义务和风险。</w:t>
      </w:r>
    </w:p>
    <w:p>
      <w:pPr>
        <w:tabs>
          <w:tab w:val="left" w:pos="0"/>
          <w:tab w:val="left" w:pos="993"/>
          <w:tab w:val="left" w:pos="1134"/>
        </w:tabs>
        <w:snapToGrid w:val="0"/>
        <w:spacing w:line="400" w:lineRule="exact"/>
        <w:ind w:firstLine="480" w:firstLineChars="200"/>
        <w:jc w:val="left"/>
        <w:rPr>
          <w:rFonts w:ascii="Times New Roman" w:hAnsi="Times New Roman" w:cs="Times New Roman"/>
          <w:sz w:val="24"/>
        </w:rPr>
      </w:pPr>
      <w:r>
        <w:rPr>
          <w:rFonts w:hint="eastAsia" w:ascii="Times New Roman" w:hAnsi="Times New Roman" w:cs="Times New Roman"/>
          <w:sz w:val="24"/>
          <w:lang w:val="en-US" w:eastAsia="zh-CN"/>
        </w:rPr>
        <w:t>2、</w:t>
      </w:r>
      <w:r>
        <w:rPr>
          <w:rFonts w:hint="eastAsia" w:ascii="Times New Roman" w:hAnsi="Times New Roman" w:cs="Times New Roman"/>
          <w:sz w:val="24"/>
        </w:rPr>
        <w:t>本工程量</w:t>
      </w:r>
      <w:r>
        <w:rPr>
          <w:rFonts w:ascii="Times New Roman" w:hAnsi="Times New Roman" w:cs="Times New Roman"/>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spacing w:line="500" w:lineRule="exact"/>
        <w:ind w:firstLine="482" w:firstLineChars="200"/>
        <w:jc w:val="left"/>
        <w:outlineLvl w:val="0"/>
        <w:rPr>
          <w:rFonts w:hint="eastAsia" w:ascii="仿宋_GB2312" w:hAnsi="宋体" w:eastAsia="仿宋_GB2312"/>
          <w:b/>
          <w:bCs/>
          <w:sz w:val="36"/>
          <w:szCs w:val="36"/>
          <w:highlight w:val="red"/>
        </w:rPr>
      </w:pPr>
      <w:r>
        <w:rPr>
          <w:b/>
          <w:bCs/>
          <w:color w:val="auto"/>
          <w:sz w:val="24"/>
        </w:rPr>
        <w:t>10、本项目工程量清单</w:t>
      </w:r>
      <w:r>
        <w:rPr>
          <w:rFonts w:hint="eastAsia"/>
          <w:b/>
          <w:bCs/>
          <w:color w:val="auto"/>
          <w:sz w:val="24"/>
        </w:rPr>
        <w:t>的</w:t>
      </w:r>
      <w:r>
        <w:rPr>
          <w:b/>
          <w:bCs/>
          <w:color w:val="auto"/>
          <w:sz w:val="24"/>
        </w:rPr>
        <w:t>报价中</w:t>
      </w:r>
      <w:r>
        <w:rPr>
          <w:rFonts w:hint="eastAsia"/>
          <w:b/>
          <w:bCs/>
          <w:color w:val="auto"/>
          <w:sz w:val="24"/>
        </w:rPr>
        <w:t>不含税</w:t>
      </w:r>
      <w:r>
        <w:rPr>
          <w:rFonts w:hint="eastAsia"/>
          <w:b/>
          <w:bCs/>
          <w:color w:val="auto"/>
          <w:sz w:val="24"/>
          <w:lang w:eastAsia="zh-CN"/>
        </w:rPr>
        <w:t>费</w:t>
      </w:r>
      <w:r>
        <w:rPr>
          <w:rFonts w:hint="eastAsia"/>
          <w:b/>
          <w:bCs/>
          <w:color w:val="auto"/>
          <w:sz w:val="24"/>
        </w:rPr>
        <w:t>，</w:t>
      </w:r>
      <w:r>
        <w:rPr>
          <w:b/>
          <w:bCs/>
          <w:color w:val="auto"/>
          <w:sz w:val="24"/>
        </w:rPr>
        <w:t>结算时</w:t>
      </w:r>
      <w:r>
        <w:rPr>
          <w:rFonts w:hint="eastAsia"/>
          <w:b/>
          <w:bCs/>
          <w:color w:val="auto"/>
          <w:sz w:val="24"/>
        </w:rPr>
        <w:t>按</w:t>
      </w:r>
      <w:r>
        <w:rPr>
          <w:b/>
          <w:bCs/>
          <w:color w:val="auto"/>
          <w:sz w:val="24"/>
        </w:rPr>
        <w:t>成交人</w:t>
      </w:r>
      <w:r>
        <w:rPr>
          <w:rFonts w:hint="eastAsia"/>
          <w:b/>
          <w:bCs/>
          <w:color w:val="auto"/>
          <w:sz w:val="24"/>
        </w:rPr>
        <w:t>提供</w:t>
      </w:r>
      <w:r>
        <w:rPr>
          <w:b/>
          <w:bCs/>
          <w:color w:val="auto"/>
          <w:sz w:val="24"/>
        </w:rPr>
        <w:t>的可抵扣的增值税专用发票的</w:t>
      </w:r>
      <w:r>
        <w:rPr>
          <w:rFonts w:hint="eastAsia"/>
          <w:b/>
          <w:bCs/>
          <w:color w:val="auto"/>
          <w:sz w:val="24"/>
        </w:rPr>
        <w:t>实际</w:t>
      </w:r>
      <w:r>
        <w:rPr>
          <w:b/>
          <w:bCs/>
          <w:color w:val="auto"/>
          <w:sz w:val="24"/>
        </w:rPr>
        <w:t>税金进行结算。</w:t>
      </w:r>
    </w:p>
    <w:p>
      <w:pPr>
        <w:spacing w:line="500" w:lineRule="exact"/>
        <w:jc w:val="center"/>
        <w:rPr>
          <w:rFonts w:hint="eastAsia" w:ascii="仿宋_GB2312" w:eastAsia="仿宋_GB2312"/>
          <w:b/>
          <w:color w:val="auto"/>
          <w:sz w:val="36"/>
          <w:szCs w:val="36"/>
          <w:highlight w:val="none"/>
        </w:rPr>
        <w:sectPr>
          <w:pgSz w:w="11906" w:h="16838"/>
          <w:pgMar w:top="1247" w:right="1304" w:bottom="1191" w:left="1304" w:header="851" w:footer="992" w:gutter="0"/>
          <w:cols w:space="720" w:num="1"/>
          <w:docGrid w:type="lines" w:linePitch="312" w:charSpace="0"/>
        </w:sectPr>
      </w:pPr>
    </w:p>
    <w:p>
      <w:pPr>
        <w:pStyle w:val="2"/>
        <w:rPr>
          <w:rFonts w:hint="eastAsia"/>
        </w:rPr>
      </w:pPr>
    </w:p>
    <w:p>
      <w:pPr>
        <w:spacing w:line="500" w:lineRule="exact"/>
        <w:jc w:val="center"/>
        <w:rPr>
          <w:rFonts w:hint="eastAsia" w:ascii="仿宋_GB2312" w:eastAsia="仿宋_GB2312"/>
          <w:b/>
          <w:color w:val="auto"/>
          <w:sz w:val="36"/>
          <w:szCs w:val="36"/>
          <w:highlight w:val="none"/>
        </w:rPr>
      </w:pPr>
      <w:r>
        <w:rPr>
          <w:rFonts w:hint="eastAsia" w:ascii="仿宋_GB2312" w:eastAsia="仿宋_GB2312"/>
          <w:b/>
          <w:color w:val="auto"/>
          <w:sz w:val="36"/>
          <w:szCs w:val="36"/>
          <w:highlight w:val="none"/>
        </w:rPr>
        <w:t>3、法定代表人身份证明书或授权委托书</w:t>
      </w: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szCs w:val="32"/>
          <w:highlight w:val="none"/>
        </w:rPr>
      </w:pPr>
    </w:p>
    <w:p>
      <w:pPr>
        <w:tabs>
          <w:tab w:val="left" w:pos="0"/>
          <w:tab w:val="left" w:pos="700"/>
          <w:tab w:val="left" w:pos="800"/>
          <w:tab w:val="left" w:pos="993"/>
          <w:tab w:val="left" w:pos="1134"/>
        </w:tabs>
        <w:snapToGrid w:val="0"/>
        <w:spacing w:line="700" w:lineRule="exact"/>
        <w:jc w:val="center"/>
        <w:outlineLvl w:val="2"/>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3.1法定代表人身份证明书</w:t>
      </w:r>
    </w:p>
    <w:p>
      <w:pPr>
        <w:tabs>
          <w:tab w:val="left" w:pos="0"/>
          <w:tab w:val="left" w:pos="700"/>
          <w:tab w:val="left" w:pos="800"/>
          <w:tab w:val="left" w:pos="993"/>
          <w:tab w:val="left" w:pos="1134"/>
        </w:tabs>
        <w:snapToGrid w:val="0"/>
        <w:spacing w:line="700" w:lineRule="exact"/>
        <w:jc w:val="center"/>
        <w:rPr>
          <w:rFonts w:hint="eastAsia" w:ascii="仿宋_GB2312" w:eastAsia="仿宋_GB2312"/>
          <w:b/>
          <w:color w:val="auto"/>
          <w:sz w:val="28"/>
          <w:szCs w:val="28"/>
          <w:highlight w:val="none"/>
        </w:rPr>
      </w:pPr>
    </w:p>
    <w:p>
      <w:pPr>
        <w:tabs>
          <w:tab w:val="left" w:pos="0"/>
          <w:tab w:val="left" w:pos="700"/>
          <w:tab w:val="left" w:pos="800"/>
          <w:tab w:val="left" w:pos="993"/>
          <w:tab w:val="left" w:pos="1134"/>
        </w:tabs>
        <w:snapToGrid w:val="0"/>
        <w:spacing w:line="700" w:lineRule="exact"/>
        <w:jc w:val="center"/>
        <w:rPr>
          <w:rFonts w:hint="eastAsia" w:ascii="仿宋_GB2312" w:eastAsia="仿宋_GB2312"/>
          <w:b/>
          <w:color w:val="auto"/>
          <w:sz w:val="28"/>
          <w:szCs w:val="28"/>
          <w:highlight w:val="none"/>
        </w:rPr>
      </w:pP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年龄：</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职务：</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w:t>
      </w: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w:t>
      </w:r>
      <w:r>
        <w:rPr>
          <w:rFonts w:hint="eastAsia" w:ascii="仿宋_GB2312" w:eastAsia="仿宋_GB2312"/>
          <w:i/>
          <w:color w:val="auto"/>
          <w:sz w:val="24"/>
          <w:szCs w:val="24"/>
          <w:highlight w:val="none"/>
          <w:u w:val="single"/>
        </w:rPr>
        <w:t xml:space="preserve">                        </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w:t>
      </w:r>
    </w:p>
    <w:p>
      <w:pPr>
        <w:pStyle w:val="5"/>
        <w:spacing w:line="700" w:lineRule="exact"/>
        <w:ind w:firstLine="480" w:firstLineChars="20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联系电话：</w:t>
      </w:r>
      <w:r>
        <w:rPr>
          <w:rFonts w:hint="eastAsia" w:ascii="仿宋_GB2312" w:eastAsia="仿宋_GB2312"/>
          <w:color w:val="auto"/>
          <w:sz w:val="24"/>
          <w:szCs w:val="24"/>
          <w:highlight w:val="none"/>
          <w:u w:val="single"/>
        </w:rPr>
        <w:t xml:space="preserve">                             </w:t>
      </w: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firstLine="480" w:firstLineChars="200"/>
        <w:rPr>
          <w:rFonts w:hint="eastAsia" w:ascii="仿宋_GB2312" w:eastAsia="仿宋_GB2312"/>
          <w:color w:val="auto"/>
          <w:sz w:val="24"/>
          <w:szCs w:val="24"/>
          <w:highlight w:val="none"/>
        </w:rPr>
      </w:pPr>
    </w:p>
    <w:p>
      <w:pPr>
        <w:pStyle w:val="5"/>
        <w:spacing w:line="700" w:lineRule="exact"/>
        <w:ind w:firstLine="480" w:firstLine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480" w:firstLineChars="200"/>
        <w:jc w:val="right"/>
        <w:rPr>
          <w:rFonts w:hint="eastAsia" w:ascii="仿宋_GB2312" w:eastAsia="仿宋_GB2312"/>
          <w:color w:val="auto"/>
          <w:spacing w:val="-20"/>
          <w:sz w:val="24"/>
          <w:szCs w:val="24"/>
          <w:highlight w:val="none"/>
          <w:u w:val="single"/>
        </w:rPr>
      </w:pPr>
      <w:r>
        <w:rPr>
          <w:rFonts w:hint="eastAsia" w:ascii="仿宋_GB2312" w:eastAsia="仿宋_GB2312"/>
          <w:color w:val="auto"/>
          <w:sz w:val="24"/>
          <w:szCs w:val="24"/>
          <w:highlight w:val="none"/>
        </w:rPr>
        <w:t xml:space="preserve">                                </w:t>
      </w: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right="120" w:firstLine="480" w:firstLineChars="200"/>
        <w:jc w:val="center"/>
        <w:rPr>
          <w:rFonts w:hint="default" w:ascii="仿宋_GB2312" w:eastAsia="仿宋_GB2312"/>
          <w:color w:val="auto"/>
          <w:sz w:val="24"/>
          <w:szCs w:val="24"/>
          <w:highlight w:val="none"/>
          <w:u w:val="single"/>
          <w:lang w:val="en-US" w:eastAsia="zh-CN"/>
        </w:rPr>
      </w:pPr>
      <w:r>
        <w:rPr>
          <w:rFonts w:hint="eastAsia" w:ascii="仿宋_GB2312" w:eastAsia="仿宋_GB2312"/>
          <w:color w:val="auto"/>
          <w:sz w:val="24"/>
          <w:szCs w:val="24"/>
          <w:highlight w:val="none"/>
          <w:lang w:val="en-US" w:eastAsia="zh-CN"/>
        </w:rPr>
        <w:t xml:space="preserve">                               </w:t>
      </w:r>
      <w:r>
        <w:rPr>
          <w:rFonts w:hint="eastAsia" w:ascii="仿宋_GB2312" w:eastAsia="仿宋_GB2312"/>
          <w:color w:val="auto"/>
          <w:sz w:val="24"/>
          <w:szCs w:val="24"/>
          <w:highlight w:val="none"/>
          <w:lang w:eastAsia="zh-CN"/>
        </w:rPr>
        <w:t>法定代表人：</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w:t>
      </w:r>
      <w:r>
        <w:rPr>
          <w:rFonts w:hint="eastAsia" w:ascii="仿宋_GB2312" w:eastAsia="仿宋_GB2312"/>
          <w:color w:val="auto"/>
          <w:sz w:val="24"/>
          <w:szCs w:val="24"/>
          <w:highlight w:val="none"/>
          <w:u w:val="single"/>
          <w:lang w:val="en-US" w:eastAsia="zh-CN"/>
        </w:rPr>
        <w:t>须</w:t>
      </w:r>
      <w:r>
        <w:rPr>
          <w:rFonts w:hint="eastAsia" w:ascii="仿宋_GB2312" w:eastAsia="仿宋_GB2312"/>
          <w:b/>
          <w:bCs/>
          <w:color w:val="auto"/>
          <w:sz w:val="28"/>
          <w:szCs w:val="28"/>
          <w:highlight w:val="none"/>
          <w:u w:val="single"/>
        </w:rPr>
        <w:t>亲笔签名</w:t>
      </w:r>
      <w:r>
        <w:rPr>
          <w:rFonts w:hint="eastAsia" w:ascii="仿宋_GB2312" w:eastAsia="仿宋_GB2312"/>
          <w:color w:val="auto"/>
          <w:sz w:val="24"/>
          <w:szCs w:val="24"/>
          <w:highlight w:val="none"/>
          <w:u w:val="single"/>
        </w:rPr>
        <w:t>）</w:t>
      </w:r>
    </w:p>
    <w:p>
      <w:pPr>
        <w:pStyle w:val="5"/>
        <w:spacing w:line="700" w:lineRule="exact"/>
        <w:ind w:right="120" w:firstLine="480" w:firstLineChars="200"/>
        <w:jc w:val="righ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日期：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p>
    <w:p>
      <w:pPr>
        <w:tabs>
          <w:tab w:val="left" w:pos="0"/>
          <w:tab w:val="left" w:pos="567"/>
          <w:tab w:val="left" w:pos="993"/>
          <w:tab w:val="left" w:pos="1134"/>
        </w:tabs>
        <w:snapToGrid w:val="0"/>
        <w:spacing w:line="700" w:lineRule="exact"/>
        <w:ind w:firstLine="480" w:firstLineChars="200"/>
        <w:rPr>
          <w:rFonts w:hint="eastAsia" w:ascii="仿宋_GB2312" w:eastAsia="仿宋_GB2312"/>
          <w:bCs/>
          <w:color w:val="auto"/>
          <w:sz w:val="24"/>
          <w:szCs w:val="21"/>
          <w:highlight w:val="none"/>
        </w:rPr>
      </w:pPr>
      <w:r>
        <w:rPr>
          <w:rFonts w:hint="eastAsia" w:ascii="仿宋_GB2312" w:eastAsia="仿宋_GB2312"/>
          <w:bCs/>
          <w:color w:val="auto"/>
          <w:sz w:val="24"/>
          <w:szCs w:val="21"/>
          <w:highlight w:val="none"/>
        </w:rPr>
        <w:t>（后附法定代表人身份证复印件正反面）</w:t>
      </w: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jc w:val="center"/>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jc w:val="center"/>
        <w:rPr>
          <w:rFonts w:hint="eastAsia" w:ascii="仿宋_GB2312" w:eastAsia="仿宋_GB2312"/>
          <w:b/>
          <w:color w:val="auto"/>
          <w:sz w:val="40"/>
          <w:szCs w:val="32"/>
          <w:highlight w:val="none"/>
        </w:rPr>
      </w:pPr>
      <w:r>
        <w:rPr>
          <w:rFonts w:hint="eastAsia" w:ascii="仿宋_GB2312" w:eastAsia="仿宋_GB2312"/>
          <w:b/>
          <w:color w:val="auto"/>
          <w:sz w:val="32"/>
          <w:highlight w:val="none"/>
        </w:rPr>
        <w:t>法定代表人身份证复印件（彩色）正反面</w:t>
      </w: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567"/>
          <w:tab w:val="left" w:pos="993"/>
          <w:tab w:val="left" w:pos="1134"/>
        </w:tabs>
        <w:snapToGrid w:val="0"/>
        <w:spacing w:line="700" w:lineRule="exact"/>
        <w:ind w:firstLine="643" w:firstLineChars="200"/>
        <w:rPr>
          <w:rFonts w:hint="eastAsia" w:ascii="仿宋_GB2312" w:eastAsia="仿宋_GB2312"/>
          <w:b/>
          <w:color w:val="auto"/>
          <w:sz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color w:val="auto"/>
          <w:sz w:val="32"/>
          <w:szCs w:val="32"/>
          <w:highlight w:val="none"/>
        </w:rPr>
      </w:pPr>
    </w:p>
    <w:p>
      <w:pPr>
        <w:tabs>
          <w:tab w:val="left" w:pos="0"/>
          <w:tab w:val="left" w:pos="700"/>
          <w:tab w:val="left" w:pos="800"/>
          <w:tab w:val="left" w:pos="993"/>
          <w:tab w:val="left" w:pos="1134"/>
        </w:tabs>
        <w:snapToGrid w:val="0"/>
        <w:spacing w:line="700" w:lineRule="exact"/>
        <w:ind w:firstLine="643" w:firstLineChars="200"/>
        <w:outlineLvl w:val="2"/>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3.2授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color w:val="auto"/>
          <w:sz w:val="32"/>
          <w:highlight w:val="none"/>
        </w:rPr>
      </w:pPr>
      <w:r>
        <w:rPr>
          <w:rFonts w:hint="eastAsia" w:ascii="仿宋_GB2312" w:eastAsia="仿宋_GB2312"/>
          <w:b/>
          <w:color w:val="auto"/>
          <w:sz w:val="32"/>
          <w:highlight w:val="none"/>
        </w:rPr>
        <w:t>授 权 委 托 书</w:t>
      </w:r>
    </w:p>
    <w:p>
      <w:pPr>
        <w:tabs>
          <w:tab w:val="left" w:pos="0"/>
          <w:tab w:val="left" w:pos="567"/>
          <w:tab w:val="left" w:pos="993"/>
          <w:tab w:val="left" w:pos="1134"/>
        </w:tabs>
        <w:snapToGrid w:val="0"/>
        <w:spacing w:before="240" w:line="300" w:lineRule="auto"/>
        <w:jc w:val="center"/>
        <w:rPr>
          <w:rFonts w:hint="eastAsia" w:ascii="仿宋_GB2312" w:eastAsia="仿宋_GB2312"/>
          <w:b/>
          <w:color w:val="auto"/>
          <w:sz w:val="32"/>
          <w:highlight w:val="none"/>
        </w:rPr>
      </w:pPr>
    </w:p>
    <w:p>
      <w:pPr>
        <w:spacing w:line="500" w:lineRule="exact"/>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为我公司的法定代表人授权委托代理人，以本公司的名义参加</w:t>
      </w:r>
      <w:r>
        <w:rPr>
          <w:rFonts w:hint="eastAsia" w:ascii="仿宋_GB2312" w:eastAsia="仿宋_GB2312"/>
          <w:color w:val="auto"/>
          <w:sz w:val="24"/>
          <w:szCs w:val="24"/>
          <w:highlight w:val="none"/>
          <w:u w:val="single"/>
          <w:lang w:val="en-US" w:eastAsia="zh-CN"/>
        </w:rPr>
        <w:t>宁德市高速公路养护工程</w:t>
      </w:r>
      <w:r>
        <w:rPr>
          <w:rFonts w:hint="eastAsia" w:ascii="仿宋_GB2312" w:eastAsia="仿宋_GB2312"/>
          <w:color w:val="auto"/>
          <w:sz w:val="24"/>
          <w:szCs w:val="24"/>
          <w:highlight w:val="none"/>
          <w:u w:val="single"/>
        </w:rPr>
        <w:t>有限公司</w:t>
      </w:r>
      <w:r>
        <w:rPr>
          <w:rFonts w:hint="eastAsia" w:ascii="仿宋_GB2312" w:eastAsia="仿宋_GB2312"/>
          <w:color w:val="auto"/>
          <w:sz w:val="24"/>
          <w:szCs w:val="24"/>
          <w:highlight w:val="none"/>
        </w:rPr>
        <w:t>的</w:t>
      </w:r>
      <w:r>
        <w:rPr>
          <w:rFonts w:hint="eastAsia" w:ascii="仿宋_GB2312" w:eastAsia="仿宋_GB2312" w:cs="Times New Roman"/>
          <w:i w:val="0"/>
          <w:iCs w:val="0"/>
          <w:color w:val="auto"/>
          <w:kern w:val="2"/>
          <w:sz w:val="24"/>
          <w:szCs w:val="20"/>
          <w:highlight w:val="none"/>
          <w:u w:val="none"/>
          <w:lang w:val="en-US" w:eastAsia="zh-CN" w:bidi="ar-SA"/>
        </w:rPr>
        <w:t>2023 年溧宁高速福寿段白日潭 1 号大桥桩基维修处治工程</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eastAsia="仿宋_GB2312" w:cs="Times New Roman"/>
          <w:color w:val="auto"/>
          <w:sz w:val="24"/>
          <w:highlight w:val="none"/>
          <w:u w:val="single"/>
          <w:lang w:val="en-US" w:eastAsia="zh-CN"/>
        </w:rPr>
        <w:t>ND-2024-LW-003</w:t>
      </w:r>
      <w:r>
        <w:rPr>
          <w:rFonts w:hint="eastAsia" w:ascii="仿宋_GB2312" w:hAnsi="Times New Roman" w:eastAsia="仿宋_GB2312" w:cs="Times New Roman"/>
          <w:color w:val="auto"/>
          <w:sz w:val="24"/>
          <w:highlight w:val="none"/>
          <w:u w:val="single"/>
        </w:rPr>
        <w:t>）</w:t>
      </w:r>
      <w:r>
        <w:rPr>
          <w:rFonts w:hint="eastAsia" w:ascii="仿宋_GB2312" w:hAnsi="Times New Roman" w:eastAsia="仿宋_GB2312" w:cs="Times New Roman"/>
          <w:color w:val="auto"/>
          <w:sz w:val="24"/>
          <w:szCs w:val="24"/>
          <w:highlight w:val="none"/>
          <w:u w:val="single"/>
        </w:rPr>
        <w:t>）</w:t>
      </w:r>
      <w:r>
        <w:rPr>
          <w:rFonts w:hint="eastAsia" w:ascii="仿宋_GB2312" w:eastAsia="仿宋_GB2312"/>
          <w:color w:val="auto"/>
          <w:sz w:val="24"/>
          <w:szCs w:val="24"/>
          <w:highlight w:val="none"/>
        </w:rPr>
        <w:t>采购活动。代理人在采购、合同谈判、签署合同过程中所签署的一切文件和处理与之有关的一切事务，我均予以承认。</w:t>
      </w:r>
    </w:p>
    <w:p>
      <w:pPr>
        <w:pStyle w:val="5"/>
        <w:spacing w:line="560" w:lineRule="exact"/>
        <w:ind w:firstLine="570"/>
        <w:jc w:val="left"/>
        <w:rPr>
          <w:rFonts w:hint="eastAsia" w:ascii="仿宋_GB2312" w:eastAsia="仿宋_GB2312"/>
          <w:color w:val="auto"/>
          <w:sz w:val="24"/>
          <w:szCs w:val="24"/>
          <w:highlight w:val="none"/>
        </w:rPr>
      </w:pPr>
    </w:p>
    <w:p>
      <w:pPr>
        <w:pStyle w:val="5"/>
        <w:spacing w:line="560" w:lineRule="exact"/>
        <w:ind w:firstLine="57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br w:type="textWrapping"/>
      </w:r>
      <w:r>
        <w:rPr>
          <w:rFonts w:hint="eastAsia" w:ascii="仿宋_GB2312" w:eastAsia="仿宋_GB2312"/>
          <w:color w:val="auto"/>
          <w:sz w:val="24"/>
          <w:szCs w:val="24"/>
          <w:highlight w:val="none"/>
        </w:rPr>
        <w:t xml:space="preserve">    代理人无转委权。特此委托。</w:t>
      </w:r>
    </w:p>
    <w:p>
      <w:pPr>
        <w:pStyle w:val="5"/>
        <w:spacing w:line="560" w:lineRule="exact"/>
        <w:ind w:firstLine="560"/>
        <w:jc w:val="left"/>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代理人：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性别：</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年龄：</w:t>
      </w:r>
      <w:r>
        <w:rPr>
          <w:rFonts w:hint="eastAsia" w:ascii="仿宋_GB2312" w:eastAsia="仿宋_GB2312"/>
          <w:color w:val="auto"/>
          <w:sz w:val="24"/>
          <w:szCs w:val="24"/>
          <w:highlight w:val="none"/>
          <w:u w:val="single"/>
        </w:rPr>
        <w:t xml:space="preserve">         </w:t>
      </w:r>
    </w:p>
    <w:p>
      <w:pPr>
        <w:pStyle w:val="5"/>
        <w:spacing w:line="560" w:lineRule="exact"/>
        <w:ind w:firstLine="56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单  位：</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 部门：</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职务：</w:t>
      </w:r>
      <w:r>
        <w:rPr>
          <w:rFonts w:hint="eastAsia" w:ascii="仿宋_GB2312" w:eastAsia="仿宋_GB2312"/>
          <w:color w:val="auto"/>
          <w:sz w:val="24"/>
          <w:szCs w:val="24"/>
          <w:highlight w:val="none"/>
          <w:u w:val="single"/>
        </w:rPr>
        <w:t xml:space="preserve">         </w:t>
      </w:r>
    </w:p>
    <w:p>
      <w:pPr>
        <w:pStyle w:val="5"/>
        <w:spacing w:line="560" w:lineRule="exact"/>
        <w:ind w:firstLine="56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联系电话：</w:t>
      </w:r>
      <w:r>
        <w:rPr>
          <w:rFonts w:hint="eastAsia" w:ascii="仿宋_GB2312" w:eastAsia="仿宋_GB2312"/>
          <w:color w:val="auto"/>
          <w:sz w:val="24"/>
          <w:szCs w:val="24"/>
          <w:highlight w:val="none"/>
          <w:u w:val="single"/>
        </w:rPr>
        <w:t xml:space="preserve">              </w:t>
      </w:r>
    </w:p>
    <w:p>
      <w:pPr>
        <w:pStyle w:val="5"/>
        <w:spacing w:line="560" w:lineRule="exact"/>
        <w:ind w:firstLine="560"/>
        <w:rPr>
          <w:rFonts w:hint="eastAsia" w:ascii="仿宋_GB2312" w:eastAsia="仿宋_GB2312"/>
          <w:color w:val="auto"/>
          <w:sz w:val="24"/>
          <w:szCs w:val="24"/>
          <w:highlight w:val="none"/>
          <w:u w:val="single"/>
        </w:rPr>
      </w:pPr>
    </w:p>
    <w:p>
      <w:pPr>
        <w:pStyle w:val="5"/>
        <w:spacing w:line="560" w:lineRule="exact"/>
        <w:ind w:firstLine="560"/>
        <w:rPr>
          <w:rFonts w:hint="eastAsia" w:ascii="仿宋_GB2312" w:eastAsia="仿宋_GB2312"/>
          <w:color w:val="auto"/>
          <w:sz w:val="24"/>
          <w:szCs w:val="24"/>
          <w:highlight w:val="none"/>
          <w:u w:val="single"/>
        </w:rPr>
      </w:pPr>
    </w:p>
    <w:p>
      <w:pPr>
        <w:pStyle w:val="5"/>
        <w:spacing w:line="56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单      位：</w:t>
      </w:r>
      <w:r>
        <w:rPr>
          <w:rFonts w:hint="eastAsia" w:ascii="仿宋_GB2312" w:eastAsia="仿宋_GB2312"/>
          <w:color w:val="auto"/>
          <w:sz w:val="24"/>
          <w:szCs w:val="24"/>
          <w:highlight w:val="none"/>
          <w:u w:val="single"/>
        </w:rPr>
        <w:t xml:space="preserve">               （单位全称）</w:t>
      </w:r>
    </w:p>
    <w:p>
      <w:pPr>
        <w:pStyle w:val="5"/>
        <w:spacing w:line="56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 xml:space="preserve">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须</w:t>
      </w:r>
      <w:r>
        <w:rPr>
          <w:rFonts w:hint="eastAsia" w:ascii="仿宋_GB2312" w:eastAsia="仿宋_GB2312"/>
          <w:color w:val="auto"/>
          <w:sz w:val="24"/>
          <w:szCs w:val="24"/>
          <w:highlight w:val="none"/>
          <w:u w:val="single"/>
        </w:rPr>
        <w:t>签字）</w:t>
      </w:r>
    </w:p>
    <w:p>
      <w:pPr>
        <w:pStyle w:val="5"/>
        <w:spacing w:line="56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560" w:lineRule="exact"/>
        <w:ind w:firstLine="3720" w:firstLineChars="1550"/>
        <w:rPr>
          <w:rFonts w:hint="eastAsia"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5"/>
        <w:spacing w:line="560" w:lineRule="exact"/>
        <w:ind w:firstLine="3720" w:firstLineChars="155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身份证号码：</w:t>
      </w:r>
      <w:r>
        <w:rPr>
          <w:rFonts w:hint="eastAsia" w:ascii="仿宋_GB2312" w:eastAsia="仿宋_GB2312"/>
          <w:color w:val="auto"/>
          <w:sz w:val="24"/>
          <w:szCs w:val="24"/>
          <w:highlight w:val="none"/>
          <w:u w:val="single"/>
        </w:rPr>
        <w:t xml:space="preserve">                           </w:t>
      </w:r>
    </w:p>
    <w:p>
      <w:pPr>
        <w:pStyle w:val="5"/>
        <w:spacing w:line="560" w:lineRule="exact"/>
        <w:ind w:firstLine="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 xml:space="preserve">                               日      期：</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年</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月</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日</w:t>
      </w:r>
      <w:r>
        <w:rPr>
          <w:rFonts w:hint="eastAsia" w:ascii="仿宋_GB2312" w:eastAsia="仿宋_GB2312"/>
          <w:color w:val="auto"/>
          <w:sz w:val="24"/>
          <w:szCs w:val="24"/>
          <w:highlight w:val="none"/>
        </w:rPr>
        <w:br w:type="textWrapping"/>
      </w:r>
    </w:p>
    <w:p>
      <w:pPr>
        <w:pStyle w:val="5"/>
        <w:spacing w:line="560" w:lineRule="exact"/>
        <w:ind w:firstLine="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（后附被授权委托代理人身份证复印件正反面）</w:t>
      </w: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center"/>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被授权委托代理人身份证复印件（彩色）正反面</w:t>
      </w: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widowControl/>
        <w:spacing w:line="700" w:lineRule="exact"/>
        <w:ind w:firstLine="643" w:firstLineChars="200"/>
        <w:jc w:val="center"/>
        <w:textAlignment w:val="center"/>
        <w:outlineLvl w:val="1"/>
        <w:rPr>
          <w:rFonts w:hint="default"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t>4</w:t>
      </w:r>
      <w:r>
        <w:rPr>
          <w:rFonts w:hint="eastAsia" w:ascii="仿宋_GB2312" w:eastAsia="仿宋_GB2312"/>
          <w:b/>
          <w:color w:val="auto"/>
          <w:sz w:val="32"/>
          <w:szCs w:val="32"/>
          <w:highlight w:val="none"/>
        </w:rPr>
        <w:t>、</w:t>
      </w:r>
      <w:r>
        <w:rPr>
          <w:rFonts w:hint="eastAsia" w:ascii="仿宋_GB2312" w:eastAsia="仿宋_GB2312"/>
          <w:b/>
          <w:color w:val="auto"/>
          <w:sz w:val="32"/>
          <w:szCs w:val="32"/>
          <w:highlight w:val="none"/>
          <w:lang w:val="en-US" w:eastAsia="zh-CN"/>
        </w:rPr>
        <w:t>营业执照、资质证书及安全生产许可证（若有）</w:t>
      </w:r>
    </w:p>
    <w:p>
      <w:pPr>
        <w:pStyle w:val="5"/>
        <w:spacing w:line="700" w:lineRule="exact"/>
        <w:ind w:firstLine="0"/>
        <w:jc w:val="center"/>
        <w:rPr>
          <w:rFonts w:hint="eastAsia" w:ascii="仿宋_GB2312" w:eastAsia="宋体"/>
          <w:b w:val="0"/>
          <w:bCs/>
          <w:color w:val="auto"/>
          <w:sz w:val="24"/>
          <w:szCs w:val="24"/>
          <w:highlight w:val="none"/>
          <w:lang w:eastAsia="zh-CN"/>
        </w:rPr>
      </w:pPr>
      <w:r>
        <w:rPr>
          <w:rFonts w:hint="eastAsia" w:ascii="宋体" w:hAnsi="宋体" w:eastAsia="宋体" w:cs="宋体"/>
          <w:b w:val="0"/>
          <w:bCs/>
          <w:color w:val="auto"/>
          <w:sz w:val="24"/>
          <w:szCs w:val="24"/>
          <w:highlight w:val="none"/>
        </w:rPr>
        <w:t>将</w:t>
      </w:r>
      <w:r>
        <w:rPr>
          <w:rFonts w:hint="eastAsia" w:ascii="宋体" w:hAnsi="宋体" w:eastAsia="宋体" w:cs="宋体"/>
          <w:b w:val="0"/>
          <w:bCs/>
          <w:color w:val="auto"/>
          <w:sz w:val="24"/>
          <w:szCs w:val="24"/>
          <w:highlight w:val="none"/>
          <w:lang w:eastAsia="zh-CN"/>
        </w:rPr>
        <w:t>有效的</w:t>
      </w:r>
      <w:r>
        <w:rPr>
          <w:rFonts w:hint="eastAsia" w:ascii="宋体" w:hAnsi="宋体" w:eastAsia="宋体" w:cs="宋体"/>
          <w:b w:val="0"/>
          <w:bCs/>
          <w:color w:val="auto"/>
          <w:sz w:val="24"/>
          <w:szCs w:val="24"/>
          <w:highlight w:val="none"/>
        </w:rPr>
        <w:t>营业执照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资质证书及安全生产许可证（根据项目实际填写）</w:t>
      </w:r>
      <w:r>
        <w:rPr>
          <w:rFonts w:hint="eastAsia" w:ascii="宋体" w:hAnsi="宋体" w:eastAsia="宋体" w:cs="宋体"/>
          <w:b w:val="0"/>
          <w:bCs/>
          <w:color w:val="auto"/>
          <w:sz w:val="24"/>
          <w:szCs w:val="24"/>
          <w:highlight w:val="none"/>
        </w:rPr>
        <w:t>复印件（彩打并加盖公章）作为证明</w:t>
      </w: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560" w:lineRule="exact"/>
        <w:ind w:firstLine="0"/>
        <w:jc w:val="left"/>
        <w:rPr>
          <w:rFonts w:hint="eastAsia" w:ascii="仿宋_GB2312" w:eastAsia="仿宋_GB2312"/>
          <w:color w:val="auto"/>
          <w:sz w:val="24"/>
          <w:szCs w:val="24"/>
          <w:highlight w:val="none"/>
        </w:rPr>
      </w:pPr>
    </w:p>
    <w:p>
      <w:pPr>
        <w:pStyle w:val="5"/>
        <w:spacing w:line="700" w:lineRule="exact"/>
        <w:ind w:firstLine="0"/>
        <w:jc w:val="center"/>
        <w:outlineLvl w:val="1"/>
        <w:rPr>
          <w:rFonts w:ascii="仿宋_GB2312"/>
          <w:b/>
          <w:color w:val="auto"/>
          <w:sz w:val="32"/>
          <w:szCs w:val="32"/>
          <w:highlight w:val="none"/>
        </w:rPr>
      </w:pPr>
      <w:r>
        <w:rPr>
          <w:rFonts w:hint="eastAsia"/>
          <w:color w:val="auto"/>
          <w:sz w:val="28"/>
          <w:szCs w:val="28"/>
          <w:highlight w:val="none"/>
          <w:lang w:val="en-US" w:eastAsia="zh-CN"/>
        </w:rPr>
        <w:t>5</w:t>
      </w:r>
      <w:r>
        <w:rPr>
          <w:rFonts w:hint="eastAsia"/>
          <w:color w:val="auto"/>
          <w:sz w:val="28"/>
          <w:szCs w:val="28"/>
          <w:highlight w:val="none"/>
        </w:rPr>
        <w:t>.1、报价人在中国执行信息公开网（http://zxgk.court.gov.cn/shixin/)中未被列为失信被执行人的网页截图</w:t>
      </w: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pStyle w:val="5"/>
        <w:spacing w:line="700" w:lineRule="exact"/>
        <w:ind w:firstLine="0"/>
        <w:jc w:val="center"/>
        <w:outlineLvl w:val="1"/>
        <w:rPr>
          <w:rFonts w:hint="eastAsia" w:ascii="仿宋_GB2312" w:eastAsia="仿宋_GB2312"/>
          <w:b/>
          <w:color w:val="auto"/>
          <w:sz w:val="32"/>
          <w:szCs w:val="32"/>
          <w:highlight w:val="none"/>
        </w:rPr>
      </w:pPr>
    </w:p>
    <w:p>
      <w:pPr>
        <w:spacing w:line="500" w:lineRule="exact"/>
        <w:ind w:firstLine="560" w:firstLineChars="200"/>
        <w:jc w:val="center"/>
        <w:rPr>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.2、报价人在“信用中国”网站（http://www.creditchina.gov.cn）未被列入重大税收违法失信主体的网页截图</w:t>
      </w: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6. 拟委任的项目人员证明材料</w:t>
      </w:r>
    </w:p>
    <w:p>
      <w:pPr>
        <w:pStyle w:val="5"/>
        <w:spacing w:line="240" w:lineRule="auto"/>
        <w:ind w:firstLine="0"/>
        <w:jc w:val="left"/>
        <w:rPr>
          <w:rFonts w:hint="eastAsia" w:hAnsi="宋体"/>
          <w:b w:val="0"/>
          <w:bCs w:val="0"/>
          <w:color w:val="auto"/>
          <w:sz w:val="21"/>
          <w:szCs w:val="21"/>
          <w:highlight w:val="none"/>
          <w:u w:val="single"/>
          <w:lang w:val="en-US" w:eastAsia="zh-CN"/>
        </w:rPr>
      </w:pPr>
      <w:r>
        <w:rPr>
          <w:rFonts w:hint="eastAsia" w:hAnsi="宋体"/>
          <w:b w:val="0"/>
          <w:bCs w:val="0"/>
          <w:color w:val="auto"/>
          <w:sz w:val="21"/>
          <w:szCs w:val="21"/>
          <w:highlight w:val="none"/>
          <w:lang w:val="en-US" w:eastAsia="zh-CN"/>
        </w:rPr>
        <w:t>工程名称：</w:t>
      </w:r>
      <w:r>
        <w:rPr>
          <w:rFonts w:hint="eastAsia" w:ascii="仿宋_GB2312" w:eastAsia="仿宋_GB2312" w:cs="Times New Roman"/>
          <w:i w:val="0"/>
          <w:iCs w:val="0"/>
          <w:color w:val="auto"/>
          <w:kern w:val="2"/>
          <w:sz w:val="24"/>
          <w:szCs w:val="20"/>
          <w:highlight w:val="none"/>
          <w:u w:val="none"/>
          <w:lang w:val="en-US" w:eastAsia="zh-CN" w:bidi="ar-SA"/>
        </w:rPr>
        <w:t>2023 年溧宁高速福寿段白日潭 1 号大桥桩基维修处治工程</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eastAsia="仿宋_GB2312" w:cs="Times New Roman"/>
          <w:color w:val="auto"/>
          <w:sz w:val="24"/>
          <w:highlight w:val="none"/>
          <w:u w:val="single"/>
          <w:lang w:val="en-US" w:eastAsia="zh-CN"/>
        </w:rPr>
        <w:t>ND-2024-LW-003</w:t>
      </w:r>
      <w:r>
        <w:rPr>
          <w:rFonts w:hint="eastAsia" w:ascii="仿宋_GB2312" w:hAnsi="Times New Roman" w:eastAsia="仿宋_GB2312" w:cs="Times New Roman"/>
          <w:color w:val="auto"/>
          <w:sz w:val="24"/>
          <w:highlight w:val="none"/>
          <w:u w:val="single"/>
        </w:rPr>
        <w:t>）</w:t>
      </w:r>
      <w:r>
        <w:rPr>
          <w:rFonts w:hint="eastAsia" w:hAnsi="宋体"/>
          <w:b w:val="0"/>
          <w:bCs w:val="0"/>
          <w:color w:val="auto"/>
          <w:sz w:val="21"/>
          <w:szCs w:val="21"/>
          <w:highlight w:val="none"/>
          <w:u w:val="single"/>
          <w:lang w:val="en-US" w:eastAsia="zh-CN"/>
        </w:rPr>
        <w:t xml:space="preserve">                    </w:t>
      </w:r>
    </w:p>
    <w:p>
      <w:pPr>
        <w:pStyle w:val="5"/>
        <w:spacing w:line="240" w:lineRule="auto"/>
        <w:ind w:firstLine="0"/>
        <w:jc w:val="left"/>
        <w:rPr>
          <w:rFonts w:hint="default" w:hAnsi="宋体"/>
          <w:b w:val="0"/>
          <w:bCs w:val="0"/>
          <w:color w:val="auto"/>
          <w:sz w:val="21"/>
          <w:szCs w:val="21"/>
          <w:highlight w:val="none"/>
          <w:u w:val="single"/>
          <w:lang w:val="en-US" w:eastAsia="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49"/>
        <w:gridCol w:w="1180"/>
        <w:gridCol w:w="1963"/>
        <w:gridCol w:w="2125"/>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7"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序号</w:t>
            </w:r>
          </w:p>
        </w:tc>
        <w:tc>
          <w:tcPr>
            <w:tcW w:w="1449"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岗位或工种</w:t>
            </w:r>
          </w:p>
        </w:tc>
        <w:tc>
          <w:tcPr>
            <w:tcW w:w="1180"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姓名</w:t>
            </w:r>
          </w:p>
        </w:tc>
        <w:tc>
          <w:tcPr>
            <w:tcW w:w="1963"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身份证号</w:t>
            </w:r>
          </w:p>
        </w:tc>
        <w:tc>
          <w:tcPr>
            <w:tcW w:w="2125"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s="Times New Roman"/>
                <w:color w:val="auto"/>
                <w:kern w:val="0"/>
                <w:szCs w:val="21"/>
                <w:highlight w:val="none"/>
                <w:lang w:val="en-US" w:eastAsia="zh-CN"/>
              </w:rPr>
              <w:t>职称证书及编号</w:t>
            </w:r>
          </w:p>
        </w:tc>
        <w:tc>
          <w:tcPr>
            <w:tcW w:w="1256" w:type="dxa"/>
            <w:noWrap w:val="0"/>
            <w:vAlign w:val="center"/>
          </w:tcPr>
          <w:p>
            <w:pPr>
              <w:autoSpaceDE w:val="0"/>
              <w:autoSpaceDN w:val="0"/>
              <w:adjustRightInd w:val="0"/>
              <w:snapToGrid w:val="0"/>
              <w:spacing w:line="360" w:lineRule="auto"/>
              <w:jc w:val="center"/>
              <w:rPr>
                <w:rFonts w:hint="eastAsia" w:ascii="仿宋" w:hAnsi="仿宋" w:eastAsia="仿宋"/>
                <w:color w:val="auto"/>
                <w:kern w:val="0"/>
                <w:szCs w:val="21"/>
                <w:highlight w:val="none"/>
              </w:rPr>
            </w:pPr>
            <w:r>
              <w:rPr>
                <w:rFonts w:hint="eastAsia" w:ascii="仿宋" w:hAnsi="仿宋" w:eastAsia="仿宋"/>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449"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180"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963"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2125"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256"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7"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449"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180"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963"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2125"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256"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449"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180"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963"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2125"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256"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449"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180"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963"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2125"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c>
          <w:tcPr>
            <w:tcW w:w="1256" w:type="dxa"/>
            <w:noWrap w:val="0"/>
            <w:vAlign w:val="center"/>
          </w:tcPr>
          <w:p>
            <w:pPr>
              <w:adjustRightInd w:val="0"/>
              <w:snapToGrid w:val="0"/>
              <w:spacing w:line="360" w:lineRule="auto"/>
              <w:jc w:val="center"/>
              <w:rPr>
                <w:rFonts w:hint="eastAsia" w:ascii="仿宋" w:hAnsi="仿宋" w:eastAsia="仿宋"/>
                <w:color w:val="auto"/>
                <w:szCs w:val="21"/>
                <w:highlight w:val="none"/>
              </w:rPr>
            </w:pPr>
          </w:p>
        </w:tc>
      </w:tr>
    </w:tbl>
    <w:p>
      <w:pPr>
        <w:pStyle w:val="5"/>
        <w:spacing w:line="240" w:lineRule="auto"/>
        <w:ind w:firstLine="0"/>
        <w:jc w:val="left"/>
        <w:rPr>
          <w:rFonts w:hint="eastAsia" w:ascii="Times New Roman" w:hAnsi="宋体" w:eastAsia="宋体" w:cs="Times New Roman"/>
          <w:b w:val="0"/>
          <w:bCs w:val="0"/>
          <w:color w:val="auto"/>
          <w:sz w:val="21"/>
          <w:szCs w:val="21"/>
          <w:highlight w:val="none"/>
          <w:lang w:val="en-US" w:eastAsia="zh-CN"/>
        </w:rPr>
      </w:pPr>
    </w:p>
    <w:p>
      <w:pPr>
        <w:pStyle w:val="5"/>
        <w:spacing w:line="240" w:lineRule="auto"/>
        <w:ind w:firstLine="0"/>
        <w:jc w:val="left"/>
        <w:rPr>
          <w:rFonts w:hint="eastAsia" w:hAnsi="宋体"/>
          <w:b w:val="0"/>
          <w:bCs w:val="0"/>
          <w:color w:val="auto"/>
          <w:sz w:val="21"/>
          <w:szCs w:val="21"/>
          <w:highlight w:val="none"/>
          <w:u w:val="none"/>
        </w:rPr>
      </w:pPr>
      <w:r>
        <w:rPr>
          <w:rFonts w:hint="eastAsia" w:ascii="Times New Roman" w:hAnsi="宋体" w:eastAsia="宋体" w:cs="Times New Roman"/>
          <w:b w:val="0"/>
          <w:bCs w:val="0"/>
          <w:color w:val="auto"/>
          <w:sz w:val="21"/>
          <w:szCs w:val="21"/>
          <w:highlight w:val="none"/>
          <w:lang w:val="en-US" w:eastAsia="zh-CN"/>
        </w:rPr>
        <w:t>注：1.</w:t>
      </w:r>
      <w:r>
        <w:rPr>
          <w:rFonts w:hint="eastAsia" w:hAnsi="宋体"/>
          <w:b w:val="0"/>
          <w:bCs w:val="0"/>
          <w:color w:val="auto"/>
          <w:sz w:val="21"/>
          <w:szCs w:val="21"/>
          <w:highlight w:val="none"/>
          <w:u w:val="none"/>
          <w:lang w:val="en-US" w:eastAsia="zh-CN"/>
        </w:rPr>
        <w:t>报价</w:t>
      </w:r>
      <w:r>
        <w:rPr>
          <w:rFonts w:hint="eastAsia" w:hAnsi="宋体"/>
          <w:b w:val="0"/>
          <w:bCs w:val="0"/>
          <w:color w:val="auto"/>
          <w:sz w:val="21"/>
          <w:szCs w:val="21"/>
          <w:highlight w:val="none"/>
          <w:u w:val="none"/>
        </w:rPr>
        <w:t>人应至少提供</w:t>
      </w:r>
      <w:r>
        <w:rPr>
          <w:rFonts w:hint="eastAsia" w:hAnsi="宋体"/>
          <w:b w:val="0"/>
          <w:bCs w:val="0"/>
          <w:color w:val="auto"/>
          <w:sz w:val="21"/>
          <w:szCs w:val="21"/>
          <w:highlight w:val="none"/>
          <w:u w:val="single"/>
          <w:lang w:eastAsia="zh-CN"/>
        </w:rPr>
        <w:t xml:space="preserve"> </w:t>
      </w:r>
      <w:r>
        <w:rPr>
          <w:rFonts w:hint="eastAsia" w:hAnsi="宋体"/>
          <w:b w:val="0"/>
          <w:bCs w:val="0"/>
          <w:color w:val="auto"/>
          <w:sz w:val="21"/>
          <w:szCs w:val="21"/>
          <w:highlight w:val="none"/>
          <w:u w:val="single"/>
          <w:lang w:val="en-US" w:eastAsia="zh-CN"/>
        </w:rPr>
        <w:t xml:space="preserve"> 桥梁   </w:t>
      </w:r>
      <w:r>
        <w:rPr>
          <w:rFonts w:hint="eastAsia" w:hAnsi="宋体"/>
          <w:b w:val="0"/>
          <w:bCs w:val="0"/>
          <w:color w:val="auto"/>
          <w:sz w:val="21"/>
          <w:szCs w:val="21"/>
          <w:highlight w:val="none"/>
          <w:u w:val="none"/>
          <w:lang w:val="en-US" w:eastAsia="zh-CN"/>
        </w:rPr>
        <w:t>相关</w:t>
      </w:r>
      <w:r>
        <w:rPr>
          <w:rFonts w:hint="eastAsia" w:hAnsi="宋体"/>
          <w:b w:val="0"/>
          <w:bCs w:val="0"/>
          <w:color w:val="auto"/>
          <w:sz w:val="21"/>
          <w:szCs w:val="21"/>
          <w:highlight w:val="none"/>
          <w:u w:val="none"/>
        </w:rPr>
        <w:t>专业工程师及以上的专业职称的项目负责人1名，专业工程师及以上专业职称的项目管理人员1名，其他项目管理人员需满足现场施工需要</w:t>
      </w:r>
      <w:r>
        <w:rPr>
          <w:rFonts w:hint="eastAsia" w:hAnsi="宋体"/>
          <w:b w:val="0"/>
          <w:bCs w:val="0"/>
          <w:color w:val="auto"/>
          <w:sz w:val="21"/>
          <w:szCs w:val="21"/>
          <w:highlight w:val="none"/>
          <w:u w:val="none"/>
          <w:lang w:eastAsia="zh-CN"/>
        </w:rPr>
        <w:t>，</w:t>
      </w:r>
      <w:r>
        <w:rPr>
          <w:rFonts w:hint="eastAsia" w:hAnsi="宋体"/>
          <w:b w:val="0"/>
          <w:bCs w:val="0"/>
          <w:color w:val="auto"/>
          <w:sz w:val="21"/>
          <w:szCs w:val="21"/>
          <w:highlight w:val="none"/>
          <w:u w:val="single"/>
          <w:lang w:eastAsia="zh-CN"/>
        </w:rPr>
        <w:t>（</w:t>
      </w:r>
      <w:r>
        <w:rPr>
          <w:rFonts w:hint="eastAsia" w:ascii="Times New Roman" w:hAnsi="宋体" w:eastAsia="宋体" w:cs="Times New Roman"/>
          <w:color w:val="auto"/>
          <w:sz w:val="21"/>
          <w:szCs w:val="21"/>
          <w:highlight w:val="none"/>
          <w:u w:val="none"/>
          <w:shd w:val="clear" w:color="auto" w:fill="auto"/>
        </w:rPr>
        <w:sym w:font="Wingdings 2" w:char="00A3"/>
      </w:r>
      <w:r>
        <w:rPr>
          <w:rFonts w:hint="eastAsia" w:hAnsi="宋体"/>
          <w:b w:val="0"/>
          <w:bCs w:val="0"/>
          <w:color w:val="auto"/>
          <w:sz w:val="21"/>
          <w:szCs w:val="21"/>
          <w:highlight w:val="none"/>
          <w:u w:val="single"/>
        </w:rPr>
        <w:t>建设主管部门</w:t>
      </w:r>
      <w:r>
        <w:rPr>
          <w:rFonts w:hint="eastAsia" w:hAnsi="宋体"/>
          <w:b w:val="0"/>
          <w:bCs w:val="0"/>
          <w:color w:val="auto"/>
          <w:sz w:val="21"/>
          <w:szCs w:val="21"/>
          <w:highlight w:val="none"/>
          <w:u w:val="single"/>
          <w:lang w:eastAsia="zh-CN"/>
        </w:rPr>
        <w:t>/</w:t>
      </w:r>
      <w:r>
        <w:rPr>
          <w:rFonts w:hint="eastAsia" w:ascii="Times New Roman" w:hAnsi="宋体" w:eastAsia="宋体" w:cs="Times New Roman"/>
          <w:color w:val="auto"/>
          <w:sz w:val="21"/>
          <w:szCs w:val="21"/>
          <w:highlight w:val="none"/>
          <w:u w:val="none"/>
          <w:shd w:val="clear" w:color="auto" w:fill="auto"/>
        </w:rPr>
        <w:sym w:font="Wingdings 2" w:char="0052"/>
      </w:r>
      <w:r>
        <w:rPr>
          <w:rFonts w:hint="eastAsia" w:hAnsi="宋体"/>
          <w:b w:val="0"/>
          <w:bCs w:val="0"/>
          <w:color w:val="auto"/>
          <w:sz w:val="21"/>
          <w:szCs w:val="21"/>
          <w:highlight w:val="none"/>
          <w:u w:val="single"/>
        </w:rPr>
        <w:t>交通主管部门</w:t>
      </w:r>
      <w:r>
        <w:rPr>
          <w:rFonts w:hint="eastAsia" w:hAnsi="宋体"/>
          <w:b w:val="0"/>
          <w:bCs w:val="0"/>
          <w:color w:val="auto"/>
          <w:sz w:val="21"/>
          <w:szCs w:val="21"/>
          <w:highlight w:val="none"/>
          <w:u w:val="single"/>
          <w:lang w:eastAsia="zh-CN"/>
        </w:rPr>
        <w:t>）</w:t>
      </w:r>
      <w:r>
        <w:rPr>
          <w:rFonts w:hint="eastAsia" w:hAnsi="宋体"/>
          <w:b w:val="0"/>
          <w:bCs w:val="0"/>
          <w:color w:val="auto"/>
          <w:sz w:val="21"/>
          <w:szCs w:val="21"/>
          <w:highlight w:val="none"/>
          <w:u w:val="none"/>
        </w:rPr>
        <w:t>颁发的安全生产考核合格证书C证及以上安全员1名。</w:t>
      </w:r>
    </w:p>
    <w:p>
      <w:pPr>
        <w:pStyle w:val="5"/>
        <w:spacing w:line="240" w:lineRule="auto"/>
        <w:ind w:firstLine="0"/>
        <w:jc w:val="left"/>
        <w:rPr>
          <w:rFonts w:hint="eastAsia" w:ascii="Times New Roman" w:hAnsi="宋体" w:eastAsia="宋体" w:cs="Times New Roman"/>
          <w:b w:val="0"/>
          <w:bCs w:val="0"/>
          <w:color w:val="auto"/>
          <w:sz w:val="21"/>
          <w:szCs w:val="21"/>
          <w:highlight w:val="none"/>
          <w:lang w:val="en-US" w:eastAsia="zh-CN"/>
        </w:rPr>
      </w:pPr>
      <w:r>
        <w:rPr>
          <w:rFonts w:hint="eastAsia" w:ascii="Times New Roman" w:hAnsi="宋体" w:eastAsia="宋体" w:cs="Times New Roman"/>
          <w:b w:val="0"/>
          <w:bCs w:val="0"/>
          <w:color w:val="auto"/>
          <w:sz w:val="21"/>
          <w:szCs w:val="21"/>
          <w:highlight w:val="none"/>
          <w:lang w:val="en-US" w:eastAsia="zh-CN"/>
        </w:rPr>
        <w:t>2.拟委任的项目负责人、项目管理人员应附件身份证复印件、职称资格证书、本单位为项目负责人、项目管理人员在社保管理部门缴交社保费证明（在报价文件递交截止日之前的三个月内出具的且自出具当日之前缴交时间连续六个月或以上）。</w:t>
      </w:r>
    </w:p>
    <w:p>
      <w:pPr>
        <w:pStyle w:val="5"/>
        <w:spacing w:line="240" w:lineRule="auto"/>
        <w:ind w:firstLine="0"/>
        <w:jc w:val="left"/>
        <w:rPr>
          <w:rFonts w:hint="eastAsia" w:ascii="Times New Roman" w:hAnsi="宋体" w:eastAsia="宋体" w:cs="Times New Roman"/>
          <w:b w:val="0"/>
          <w:bCs w:val="0"/>
          <w:color w:val="auto"/>
          <w:sz w:val="21"/>
          <w:szCs w:val="21"/>
          <w:highlight w:val="none"/>
          <w:lang w:eastAsia="zh-CN"/>
        </w:rPr>
      </w:pPr>
      <w:r>
        <w:rPr>
          <w:rFonts w:hint="eastAsia" w:ascii="Times New Roman" w:hAnsi="宋体" w:eastAsia="宋体" w:cs="Times New Roman"/>
          <w:b w:val="0"/>
          <w:bCs w:val="0"/>
          <w:color w:val="auto"/>
          <w:sz w:val="21"/>
          <w:szCs w:val="21"/>
          <w:highlight w:val="none"/>
          <w:lang w:val="en-US" w:eastAsia="zh-CN"/>
        </w:rPr>
        <w:t>3.拟委任的项目安全员应附件附件身份证复印件、本单位为项目安全员在社保管理部门缴交社保费证明（在报价文件递交截止日之前的三个月内出具的且自出具当日之前缴交时间连续六个月或以上）、</w:t>
      </w:r>
      <w:r>
        <w:rPr>
          <w:rFonts w:hint="eastAsia" w:ascii="Times New Roman" w:hAnsi="宋体" w:eastAsia="宋体" w:cs="Times New Roman"/>
          <w:b w:val="0"/>
          <w:bCs w:val="0"/>
          <w:color w:val="auto"/>
          <w:sz w:val="21"/>
          <w:szCs w:val="21"/>
          <w:highlight w:val="none"/>
        </w:rPr>
        <w:t>建设主管部门或交通主管部门颁发的安全生产考核合格证书C证</w:t>
      </w:r>
      <w:r>
        <w:rPr>
          <w:rFonts w:hint="eastAsia" w:ascii="Times New Roman" w:hAnsi="宋体" w:eastAsia="宋体" w:cs="Times New Roman"/>
          <w:b w:val="0"/>
          <w:bCs w:val="0"/>
          <w:color w:val="auto"/>
          <w:sz w:val="21"/>
          <w:szCs w:val="21"/>
          <w:highlight w:val="none"/>
          <w:lang w:val="en-US" w:eastAsia="zh-CN"/>
        </w:rPr>
        <w:t>及</w:t>
      </w:r>
      <w:r>
        <w:rPr>
          <w:rFonts w:hint="eastAsia" w:ascii="Times New Roman" w:hAnsi="宋体" w:eastAsia="宋体" w:cs="Times New Roman"/>
          <w:b w:val="0"/>
          <w:bCs w:val="0"/>
          <w:color w:val="auto"/>
          <w:sz w:val="21"/>
          <w:szCs w:val="21"/>
          <w:highlight w:val="none"/>
        </w:rPr>
        <w:t>以上</w:t>
      </w:r>
      <w:r>
        <w:rPr>
          <w:rFonts w:hint="eastAsia" w:ascii="Times New Roman" w:hAnsi="宋体" w:eastAsia="宋体" w:cs="Times New Roman"/>
          <w:b w:val="0"/>
          <w:bCs w:val="0"/>
          <w:color w:val="auto"/>
          <w:sz w:val="21"/>
          <w:szCs w:val="21"/>
          <w:highlight w:val="none"/>
          <w:lang w:eastAsia="zh-CN"/>
        </w:rPr>
        <w:t>。</w:t>
      </w:r>
    </w:p>
    <w:p>
      <w:pPr>
        <w:pStyle w:val="5"/>
        <w:spacing w:line="240" w:lineRule="auto"/>
        <w:ind w:firstLine="0"/>
        <w:jc w:val="left"/>
        <w:rPr>
          <w:rFonts w:hint="eastAsia" w:ascii="Times New Roman" w:hAnsi="宋体" w:eastAsia="宋体" w:cs="Times New Roman"/>
          <w:b w:val="0"/>
          <w:bCs w:val="0"/>
          <w:color w:val="auto"/>
          <w:sz w:val="21"/>
          <w:szCs w:val="21"/>
          <w:highlight w:val="none"/>
          <w:lang w:val="en-US" w:eastAsia="zh-CN"/>
        </w:rPr>
      </w:pPr>
      <w:r>
        <w:rPr>
          <w:rFonts w:hint="eastAsia" w:ascii="Times New Roman" w:hAnsi="宋体" w:eastAsia="宋体" w:cs="Times New Roman"/>
          <w:b w:val="0"/>
          <w:bCs w:val="0"/>
          <w:color w:val="auto"/>
          <w:sz w:val="21"/>
          <w:szCs w:val="21"/>
          <w:highlight w:val="none"/>
          <w:lang w:val="en-US" w:eastAsia="zh-CN"/>
        </w:rPr>
        <w:t>4.未按要求附件相关证明材料的，其报价文件将被拒绝。</w:t>
      </w:r>
    </w:p>
    <w:p>
      <w:pPr>
        <w:spacing w:line="360" w:lineRule="exact"/>
        <w:jc w:val="right"/>
        <w:rPr>
          <w:rFonts w:hint="eastAsia" w:ascii="宋体" w:hAnsi="宋体"/>
          <w:color w:val="auto"/>
          <w:kern w:val="0"/>
          <w:sz w:val="18"/>
          <w:szCs w:val="18"/>
          <w:highlight w:val="none"/>
        </w:rPr>
      </w:pPr>
    </w:p>
    <w:p>
      <w:pPr>
        <w:spacing w:line="360" w:lineRule="exact"/>
        <w:jc w:val="right"/>
        <w:rPr>
          <w:rFonts w:hint="eastAsia" w:ascii="宋体" w:hAnsi="宋体"/>
          <w:color w:val="auto"/>
          <w:kern w:val="0"/>
          <w:sz w:val="18"/>
          <w:szCs w:val="18"/>
          <w:highlight w:val="none"/>
        </w:rPr>
      </w:pPr>
    </w:p>
    <w:p>
      <w:pPr>
        <w:spacing w:line="360" w:lineRule="exact"/>
        <w:jc w:val="right"/>
        <w:rPr>
          <w:rFonts w:ascii="宋体" w:hAnsi="宋体"/>
          <w:color w:val="auto"/>
          <w:sz w:val="18"/>
          <w:szCs w:val="18"/>
          <w:highlight w:val="none"/>
        </w:rPr>
      </w:pPr>
      <w:r>
        <w:rPr>
          <w:rFonts w:hint="eastAsia" w:ascii="宋体" w:hAnsi="宋体"/>
          <w:color w:val="auto"/>
          <w:kern w:val="0"/>
          <w:sz w:val="18"/>
          <w:szCs w:val="18"/>
          <w:highlight w:val="none"/>
        </w:rPr>
        <w:t>报价人</w:t>
      </w:r>
      <w:r>
        <w:rPr>
          <w:rFonts w:hint="eastAsia" w:ascii="宋体" w:hAnsi="宋体"/>
          <w:color w:val="auto"/>
          <w:sz w:val="18"/>
          <w:szCs w:val="18"/>
          <w:highlight w:val="none"/>
        </w:rPr>
        <w:t>：</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（盖公章）</w:t>
      </w:r>
    </w:p>
    <w:p>
      <w:pPr>
        <w:pStyle w:val="5"/>
        <w:spacing w:line="600" w:lineRule="exact"/>
        <w:ind w:firstLine="0"/>
        <w:jc w:val="center"/>
        <w:rPr>
          <w:rFonts w:hint="eastAsia" w:ascii="仿宋_GB2312" w:hAnsi="宋体" w:eastAsia="仿宋_GB2312"/>
          <w:b/>
          <w:color w:val="auto"/>
          <w:sz w:val="32"/>
          <w:szCs w:val="32"/>
          <w:highlight w:val="none"/>
        </w:rPr>
      </w:pPr>
      <w:r>
        <w:rPr>
          <w:rFonts w:hint="eastAsia" w:ascii="宋体" w:hAnsi="宋体"/>
          <w:color w:val="auto"/>
          <w:sz w:val="18"/>
          <w:szCs w:val="18"/>
          <w:highlight w:val="none"/>
          <w:u w:val="none"/>
          <w:lang w:val="en-US" w:eastAsia="zh-CN"/>
        </w:rPr>
        <w:t xml:space="preserve">                                                                     </w:t>
      </w:r>
      <w:r>
        <w:rPr>
          <w:rFonts w:hint="eastAsia" w:ascii="宋体" w:hAnsi="宋体"/>
          <w:color w:val="auto"/>
          <w:sz w:val="18"/>
          <w:szCs w:val="18"/>
          <w:highlight w:val="none"/>
          <w:u w:val="single"/>
          <w:lang w:val="en-US" w:eastAsia="zh-CN"/>
        </w:rPr>
        <w:t xml:space="preserve"> </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年</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月</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日</w:t>
      </w: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w:t>
      </w:r>
      <w:r>
        <w:rPr>
          <w:rFonts w:hint="eastAsia" w:ascii="仿宋_GB2312" w:hAnsi="宋体" w:eastAsia="仿宋_GB2312"/>
          <w:b/>
          <w:color w:val="auto"/>
          <w:sz w:val="32"/>
          <w:szCs w:val="32"/>
          <w:highlight w:val="none"/>
          <w:lang w:val="en-US" w:eastAsia="zh-CN"/>
        </w:rPr>
        <w:t>1</w:t>
      </w:r>
      <w:r>
        <w:rPr>
          <w:rFonts w:hint="eastAsia" w:ascii="仿宋_GB2312" w:hAnsi="宋体" w:eastAsia="仿宋_GB2312" w:cs="Times New Roman"/>
          <w:b/>
          <w:color w:val="auto"/>
          <w:sz w:val="32"/>
          <w:szCs w:val="32"/>
          <w:highlight w:val="none"/>
          <w:lang w:val="en-US" w:eastAsia="zh-CN"/>
        </w:rPr>
        <w:t xml:space="preserve"> 项目负责人证</w:t>
      </w:r>
      <w:r>
        <w:rPr>
          <w:rFonts w:hint="eastAsia" w:ascii="仿宋_GB2312" w:hAnsi="宋体" w:eastAsia="仿宋_GB2312"/>
          <w:b/>
          <w:color w:val="auto"/>
          <w:sz w:val="32"/>
          <w:szCs w:val="32"/>
          <w:highlight w:val="none"/>
          <w:lang w:val="en-US" w:eastAsia="zh-CN"/>
        </w:rPr>
        <w:t>明材料</w:t>
      </w:r>
    </w:p>
    <w:p>
      <w:pPr>
        <w:pStyle w:val="5"/>
        <w:spacing w:line="600" w:lineRule="exact"/>
        <w:ind w:firstLine="0"/>
        <w:jc w:val="center"/>
        <w:rPr>
          <w:rFonts w:hint="default" w:ascii="仿宋_GB2312" w:hAnsi="宋体" w:eastAsia="仿宋_GB2312"/>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（附件</w:t>
      </w:r>
      <w:r>
        <w:rPr>
          <w:rFonts w:hint="eastAsia" w:ascii="仿宋_GB2312" w:hAnsi="宋体" w:eastAsia="仿宋_GB2312" w:cs="Times New Roman"/>
          <w:b w:val="0"/>
          <w:bCs/>
          <w:color w:val="auto"/>
          <w:sz w:val="24"/>
          <w:szCs w:val="24"/>
          <w:highlight w:val="none"/>
          <w:lang w:val="en-US" w:eastAsia="zh-CN"/>
        </w:rPr>
        <w:t>身份证复印件正反面、职称资格证书、社保缴费证明</w:t>
      </w:r>
      <w:r>
        <w:rPr>
          <w:rFonts w:hint="eastAsia" w:ascii="仿宋_GB2312" w:hAnsi="宋体" w:eastAsia="仿宋_GB2312"/>
          <w:b w:val="0"/>
          <w:bCs/>
          <w:color w:val="auto"/>
          <w:sz w:val="24"/>
          <w:szCs w:val="24"/>
          <w:highlight w:val="none"/>
          <w:lang w:val="en-US" w:eastAsia="zh-CN"/>
        </w:rPr>
        <w:t>）</w:t>
      </w: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both"/>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w:t>
      </w:r>
      <w:r>
        <w:rPr>
          <w:rFonts w:hint="eastAsia" w:ascii="仿宋_GB2312" w:hAnsi="宋体" w:eastAsia="仿宋_GB2312"/>
          <w:b/>
          <w:color w:val="auto"/>
          <w:sz w:val="32"/>
          <w:szCs w:val="32"/>
          <w:highlight w:val="none"/>
          <w:lang w:val="en-US" w:eastAsia="zh-CN"/>
        </w:rPr>
        <w:t>3</w:t>
      </w:r>
      <w:r>
        <w:rPr>
          <w:rFonts w:hint="eastAsia" w:ascii="仿宋_GB2312" w:hAnsi="宋体" w:eastAsia="仿宋_GB2312" w:cs="Times New Roman"/>
          <w:b/>
          <w:color w:val="auto"/>
          <w:sz w:val="32"/>
          <w:szCs w:val="32"/>
          <w:highlight w:val="none"/>
          <w:lang w:val="en-US" w:eastAsia="zh-CN"/>
        </w:rPr>
        <w:t xml:space="preserve"> 项目安全员证</w:t>
      </w:r>
      <w:r>
        <w:rPr>
          <w:rFonts w:hint="eastAsia" w:ascii="仿宋_GB2312" w:hAnsi="宋体" w:eastAsia="仿宋_GB2312"/>
          <w:b/>
          <w:color w:val="auto"/>
          <w:sz w:val="32"/>
          <w:szCs w:val="32"/>
          <w:highlight w:val="none"/>
          <w:lang w:val="en-US" w:eastAsia="zh-CN"/>
        </w:rPr>
        <w:t>明材料</w:t>
      </w:r>
    </w:p>
    <w:p>
      <w:pPr>
        <w:pStyle w:val="5"/>
        <w:spacing w:line="600" w:lineRule="exact"/>
        <w:ind w:firstLine="0"/>
        <w:jc w:val="center"/>
        <w:rPr>
          <w:rFonts w:hint="default" w:ascii="仿宋_GB2312" w:hAnsi="宋体" w:eastAsia="仿宋_GB2312"/>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（附件</w:t>
      </w:r>
      <w:r>
        <w:rPr>
          <w:rFonts w:hint="eastAsia" w:ascii="仿宋_GB2312" w:hAnsi="宋体" w:eastAsia="仿宋_GB2312" w:cs="Times New Roman"/>
          <w:b w:val="0"/>
          <w:bCs/>
          <w:color w:val="auto"/>
          <w:sz w:val="24"/>
          <w:szCs w:val="24"/>
          <w:highlight w:val="none"/>
          <w:lang w:val="en-US" w:eastAsia="zh-CN"/>
        </w:rPr>
        <w:t>身份证复印件正反面、社保缴费证明、</w:t>
      </w:r>
      <w:r>
        <w:rPr>
          <w:rFonts w:hint="eastAsia" w:hAnsi="宋体"/>
          <w:b w:val="0"/>
          <w:bCs w:val="0"/>
          <w:color w:val="auto"/>
          <w:sz w:val="22"/>
          <w:szCs w:val="18"/>
          <w:highlight w:val="none"/>
        </w:rPr>
        <w:t>安全生产考核合格证书C证及以上</w:t>
      </w:r>
      <w:r>
        <w:rPr>
          <w:rFonts w:hint="eastAsia" w:ascii="仿宋_GB2312" w:hAnsi="宋体" w:eastAsia="仿宋_GB2312"/>
          <w:b w:val="0"/>
          <w:bCs/>
          <w:color w:val="auto"/>
          <w:sz w:val="24"/>
          <w:szCs w:val="24"/>
          <w:highlight w:val="none"/>
          <w:lang w:val="en-US" w:eastAsia="zh-CN"/>
        </w:rPr>
        <w:t>）</w:t>
      </w: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600" w:lineRule="exact"/>
        <w:ind w:firstLine="0"/>
        <w:jc w:val="center"/>
        <w:rPr>
          <w:rFonts w:hint="eastAsia" w:ascii="仿宋_GB2312" w:hAnsi="宋体" w:eastAsia="仿宋_GB2312"/>
          <w:b/>
          <w:color w:val="auto"/>
          <w:sz w:val="32"/>
          <w:szCs w:val="32"/>
          <w:highlight w:val="none"/>
          <w:lang w:val="en-US" w:eastAsia="zh-CN"/>
        </w:rPr>
      </w:pPr>
    </w:p>
    <w:p>
      <w:pPr>
        <w:pStyle w:val="5"/>
        <w:spacing w:line="700" w:lineRule="exact"/>
        <w:ind w:firstLine="0"/>
        <w:outlineLvl w:val="1"/>
        <w:rPr>
          <w:rFonts w:ascii="仿宋_GB2312" w:eastAsia="仿宋_GB2312"/>
          <w:b/>
          <w:color w:val="auto"/>
          <w:sz w:val="32"/>
          <w:szCs w:val="32"/>
          <w:highlight w:val="none"/>
        </w:rPr>
      </w:pPr>
    </w:p>
    <w:p>
      <w:pPr>
        <w:pStyle w:val="5"/>
        <w:spacing w:line="700" w:lineRule="exact"/>
        <w:ind w:firstLine="0"/>
        <w:outlineLvl w:val="1"/>
        <w:rPr>
          <w:rFonts w:ascii="仿宋_GB2312" w:eastAsia="仿宋_GB2312"/>
          <w:b/>
          <w:color w:val="auto"/>
          <w:sz w:val="32"/>
          <w:szCs w:val="32"/>
          <w:highlight w:val="none"/>
        </w:rPr>
      </w:pPr>
    </w:p>
    <w:p>
      <w:pPr>
        <w:pStyle w:val="5"/>
        <w:spacing w:line="600" w:lineRule="exact"/>
        <w:ind w:firstLine="0"/>
        <w:jc w:val="both"/>
        <w:rPr>
          <w:rFonts w:hint="eastAsia" w:ascii="仿宋_GB2312" w:hAnsi="宋体" w:eastAsia="仿宋_GB2312"/>
          <w:b/>
          <w:color w:val="auto"/>
          <w:sz w:val="32"/>
          <w:szCs w:val="32"/>
          <w:highlight w:val="none"/>
        </w:rPr>
      </w:pPr>
    </w:p>
    <w:p>
      <w:pPr>
        <w:pStyle w:val="5"/>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7</w:t>
      </w:r>
      <w:r>
        <w:rPr>
          <w:rFonts w:hint="eastAsia" w:ascii="仿宋_GB2312" w:hAnsi="宋体" w:eastAsia="仿宋_GB2312"/>
          <w:b/>
          <w:color w:val="auto"/>
          <w:sz w:val="32"/>
          <w:szCs w:val="32"/>
          <w:highlight w:val="none"/>
        </w:rPr>
        <w:t>、报价人信用等级情况及信用分使用情况申请表</w:t>
      </w:r>
    </w:p>
    <w:p>
      <w:pPr>
        <w:pStyle w:val="5"/>
        <w:spacing w:line="240" w:lineRule="auto"/>
        <w:ind w:firstLine="0"/>
        <w:jc w:val="left"/>
        <w:rPr>
          <w:rFonts w:hint="eastAsia"/>
          <w:color w:val="auto"/>
          <w:sz w:val="20"/>
          <w:highlight w:val="none"/>
        </w:rPr>
      </w:pPr>
      <w:r>
        <w:rPr>
          <w:rFonts w:hint="eastAsia"/>
          <w:color w:val="auto"/>
          <w:sz w:val="20"/>
          <w:highlight w:val="none"/>
        </w:rPr>
        <w:t>在福建省高速公路养护工程有限公司网站（网址：https://www.fjgsyh.com/）发布的</w:t>
      </w:r>
      <w:r>
        <w:rPr>
          <w:color w:val="auto"/>
          <w:sz w:val="20"/>
          <w:highlight w:val="none"/>
        </w:rPr>
        <w:t>关于202</w:t>
      </w:r>
      <w:r>
        <w:rPr>
          <w:rFonts w:hint="eastAsia"/>
          <w:color w:val="auto"/>
          <w:sz w:val="20"/>
          <w:highlight w:val="none"/>
          <w:lang w:val="en-US" w:eastAsia="zh-CN"/>
        </w:rPr>
        <w:t>3</w:t>
      </w:r>
      <w:r>
        <w:rPr>
          <w:color w:val="auto"/>
          <w:sz w:val="20"/>
          <w:highlight w:val="none"/>
        </w:rPr>
        <w:t>年度供应商信用考核结果的通报</w:t>
      </w:r>
      <w:r>
        <w:rPr>
          <w:rFonts w:hint="eastAsia"/>
          <w:color w:val="auto"/>
          <w:sz w:val="20"/>
          <w:highlight w:val="none"/>
        </w:rPr>
        <w:t>中（细目为：</w:t>
      </w:r>
      <w:r>
        <w:rPr>
          <w:rFonts w:hint="eastAsia"/>
          <w:color w:val="auto"/>
          <w:sz w:val="20"/>
          <w:highlight w:val="none"/>
          <w:u w:val="single"/>
          <w:lang w:val="en-US" w:eastAsia="zh-CN"/>
        </w:rPr>
        <w:t xml:space="preserve">  桥梁类    </w:t>
      </w:r>
      <w:r>
        <w:rPr>
          <w:rFonts w:hint="eastAsia"/>
          <w:color w:val="auto"/>
          <w:sz w:val="20"/>
          <w:highlight w:val="none"/>
        </w:rPr>
        <w:t>）被评为A级的施工企业信用分得分为</w:t>
      </w:r>
      <w:r>
        <w:rPr>
          <w:rFonts w:hint="eastAsia"/>
          <w:color w:val="auto"/>
          <w:sz w:val="20"/>
          <w:highlight w:val="none"/>
          <w:lang w:val="en-US" w:eastAsia="zh-CN"/>
        </w:rPr>
        <w:t>3</w:t>
      </w:r>
      <w:r>
        <w:rPr>
          <w:rFonts w:hint="eastAsia"/>
          <w:color w:val="auto"/>
          <w:sz w:val="20"/>
          <w:highlight w:val="none"/>
        </w:rPr>
        <w:t>分。</w:t>
      </w:r>
    </w:p>
    <w:p>
      <w:pPr>
        <w:pStyle w:val="5"/>
        <w:spacing w:line="240" w:lineRule="auto"/>
        <w:ind w:firstLine="0"/>
        <w:jc w:val="left"/>
        <w:rPr>
          <w:rFonts w:hint="eastAsia"/>
          <w:color w:val="auto"/>
          <w:sz w:val="20"/>
          <w:highlight w:val="none"/>
        </w:rPr>
      </w:pPr>
    </w:p>
    <w:tbl>
      <w:tblPr>
        <w:tblStyle w:val="15"/>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 w:val="22"/>
                <w:szCs w:val="22"/>
                <w:highlight w:val="none"/>
              </w:rPr>
            </w:pPr>
            <w:r>
              <w:rPr>
                <w:rFonts w:hint="eastAsia"/>
                <w:color w:val="auto"/>
                <w:sz w:val="22"/>
                <w:szCs w:val="22"/>
                <w:highlight w:val="none"/>
              </w:rPr>
              <w:t>基本情况表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 w:val="22"/>
                <w:szCs w:val="22"/>
                <w:highlight w:val="none"/>
              </w:rPr>
            </w:pPr>
            <w:r>
              <w:rPr>
                <w:rFonts w:hint="eastAsia"/>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color w:val="auto"/>
                <w:szCs w:val="21"/>
                <w:highlight w:val="none"/>
                <w:u w:val="single"/>
              </w:rPr>
            </w:pPr>
            <w:r>
              <w:rPr>
                <w:rFonts w:hint="eastAsia"/>
                <w:color w:val="auto"/>
                <w:szCs w:val="21"/>
                <w:highlight w:val="none"/>
              </w:rPr>
              <w:t>报价人：</w:t>
            </w:r>
            <w:r>
              <w:rPr>
                <w:color w:val="auto"/>
                <w:szCs w:val="21"/>
                <w:highlight w:val="none"/>
                <w:u w:val="single"/>
              </w:rPr>
              <w:t xml:space="preserve">     </w:t>
            </w:r>
            <w:r>
              <w:rPr>
                <w:rFonts w:hint="eastAsia"/>
                <w:color w:val="auto"/>
                <w:szCs w:val="21"/>
                <w:highlight w:val="none"/>
                <w:u w:val="single"/>
              </w:rPr>
              <w:t xml:space="preserve">                     （公司全称）</w:t>
            </w:r>
          </w:p>
          <w:p>
            <w:pPr>
              <w:spacing w:line="280" w:lineRule="exact"/>
              <w:ind w:firstLine="420" w:firstLineChars="200"/>
              <w:rPr>
                <w:rFonts w:hint="eastAsia"/>
                <w:color w:val="auto"/>
                <w:szCs w:val="21"/>
                <w:highlight w:val="none"/>
              </w:rPr>
            </w:pPr>
            <w:r>
              <w:rPr>
                <w:rFonts w:hint="eastAsia"/>
                <w:color w:val="auto"/>
                <w:szCs w:val="21"/>
                <w:highlight w:val="none"/>
              </w:rPr>
              <w:t>（一）信用考核情况：在</w:t>
            </w:r>
            <w:r>
              <w:rPr>
                <w:rFonts w:hint="eastAsia"/>
                <w:color w:val="auto"/>
                <w:szCs w:val="21"/>
                <w:highlight w:val="none"/>
                <w:u w:val="single"/>
              </w:rPr>
              <w:t xml:space="preserve"> 202</w:t>
            </w:r>
            <w:r>
              <w:rPr>
                <w:rFonts w:hint="eastAsia"/>
                <w:color w:val="auto"/>
                <w:szCs w:val="21"/>
                <w:highlight w:val="none"/>
                <w:u w:val="single"/>
                <w:lang w:val="en-US" w:eastAsia="zh-CN"/>
              </w:rPr>
              <w:t>2</w:t>
            </w:r>
            <w:r>
              <w:rPr>
                <w:rFonts w:hint="eastAsia"/>
                <w:color w:val="auto"/>
                <w:szCs w:val="21"/>
                <w:highlight w:val="none"/>
                <w:u w:val="single"/>
              </w:rPr>
              <w:t xml:space="preserve"> </w:t>
            </w:r>
            <w:r>
              <w:rPr>
                <w:rFonts w:hint="eastAsia"/>
                <w:color w:val="auto"/>
                <w:szCs w:val="21"/>
                <w:highlight w:val="none"/>
              </w:rPr>
              <w:t>年度福建省高速公路养护工程有限公司</w:t>
            </w:r>
            <w:r>
              <w:rPr>
                <w:color w:val="auto"/>
                <w:szCs w:val="21"/>
                <w:highlight w:val="none"/>
              </w:rPr>
              <w:t>供应商信用考核结果的通报</w:t>
            </w:r>
            <w:r>
              <w:rPr>
                <w:rFonts w:hint="eastAsia"/>
                <w:color w:val="auto"/>
                <w:szCs w:val="21"/>
                <w:highlight w:val="none"/>
              </w:rPr>
              <w:t>中</w:t>
            </w:r>
            <w:r>
              <w:rPr>
                <w:rFonts w:hint="eastAsia"/>
                <w:color w:val="auto"/>
                <w:szCs w:val="21"/>
                <w:highlight w:val="none"/>
                <w:u w:val="none"/>
                <w:lang w:val="en-US" w:eastAsia="zh-CN"/>
              </w:rPr>
              <w:t>细目为</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类别（路面、桥梁、运输、交安、拌合楼、材料、服务、其他）的信用等级</w:t>
            </w:r>
            <w:r>
              <w:rPr>
                <w:rFonts w:hint="eastAsia"/>
                <w:b/>
                <w:bCs/>
                <w:color w:val="auto"/>
                <w:szCs w:val="21"/>
                <w:highlight w:val="none"/>
              </w:rPr>
              <w:t>考核级别</w:t>
            </w:r>
            <w:r>
              <w:rPr>
                <w:rFonts w:hint="eastAsia"/>
                <w:color w:val="auto"/>
                <w:szCs w:val="21"/>
                <w:highlight w:val="none"/>
              </w:rPr>
              <w:t>为：</w:t>
            </w:r>
            <w:r>
              <w:rPr>
                <w:color w:val="auto"/>
                <w:szCs w:val="21"/>
                <w:highlight w:val="none"/>
                <w:u w:val="single"/>
              </w:rPr>
              <w:t xml:space="preserve">     </w:t>
            </w:r>
            <w:r>
              <w:rPr>
                <w:rFonts w:hint="eastAsia"/>
                <w:color w:val="auto"/>
                <w:szCs w:val="21"/>
                <w:highlight w:val="none"/>
              </w:rPr>
              <w:t>级。（如未参与考核，则填写“未考核”）</w:t>
            </w:r>
          </w:p>
          <w:p>
            <w:pPr>
              <w:spacing w:line="280" w:lineRule="exact"/>
              <w:ind w:firstLine="420" w:firstLineChars="200"/>
              <w:rPr>
                <w:rFonts w:hint="eastAsia"/>
                <w:color w:val="auto"/>
                <w:szCs w:val="21"/>
                <w:highlight w:val="none"/>
                <w:u w:val="single"/>
                <w:lang w:val="en-US" w:eastAsia="zh-CN"/>
              </w:rPr>
            </w:pPr>
            <w:r>
              <w:rPr>
                <w:rFonts w:hint="eastAsia"/>
                <w:color w:val="auto"/>
                <w:szCs w:val="21"/>
                <w:highlight w:val="none"/>
              </w:rPr>
              <w:t>（二）已使用信用分情况：本公司在本年度已经使用信用分情况：在</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p>
          <w:p>
            <w:pPr>
              <w:spacing w:line="280" w:lineRule="exact"/>
              <w:rPr>
                <w:rFonts w:hint="eastAsia"/>
                <w:color w:val="auto"/>
                <w:szCs w:val="21"/>
                <w:highlight w:val="none"/>
              </w:rPr>
            </w:pPr>
            <w:r>
              <w:rPr>
                <w:rFonts w:hint="eastAsia"/>
                <w:color w:val="auto"/>
                <w:szCs w:val="21"/>
                <w:highlight w:val="none"/>
                <w:u w:val="single"/>
                <w:lang w:val="en-US" w:eastAsia="zh-CN"/>
              </w:rPr>
              <w:t xml:space="preserve">     </w:t>
            </w:r>
            <w:r>
              <w:rPr>
                <w:rFonts w:hint="eastAsia"/>
                <w:color w:val="auto"/>
                <w:szCs w:val="21"/>
                <w:highlight w:val="none"/>
                <w:u w:val="single"/>
              </w:rPr>
              <w:t xml:space="preserve">类：1...、2...、3... </w:t>
            </w:r>
            <w:r>
              <w:rPr>
                <w:rFonts w:hint="eastAsia"/>
                <w:color w:val="auto"/>
                <w:szCs w:val="21"/>
                <w:highlight w:val="none"/>
                <w:u w:val="single"/>
                <w:lang w:eastAsia="zh-CN"/>
              </w:rPr>
              <w:t>成交项目中使用过</w:t>
            </w:r>
            <w:r>
              <w:rPr>
                <w:rFonts w:hint="eastAsia"/>
                <w:color w:val="auto"/>
                <w:szCs w:val="21"/>
                <w:highlight w:val="none"/>
                <w:u w:val="single"/>
                <w:lang w:val="en-US" w:eastAsia="zh-CN"/>
              </w:rPr>
              <w:t>A信用等级</w:t>
            </w:r>
            <w:r>
              <w:rPr>
                <w:rFonts w:hint="eastAsia"/>
                <w:color w:val="auto"/>
                <w:szCs w:val="21"/>
                <w:highlight w:val="none"/>
              </w:rPr>
              <w:t xml:space="preserve"> 。（填写格式：在</w:t>
            </w:r>
            <w:r>
              <w:rPr>
                <w:rFonts w:hint="eastAsia"/>
                <w:color w:val="auto"/>
                <w:szCs w:val="21"/>
                <w:highlight w:val="none"/>
                <w:u w:val="single"/>
              </w:rPr>
              <w:t xml:space="preserve"> </w:t>
            </w:r>
            <w:r>
              <w:rPr>
                <w:rFonts w:hint="eastAsia"/>
                <w:color w:val="auto"/>
                <w:sz w:val="20"/>
                <w:highlight w:val="none"/>
                <w:u w:val="single"/>
                <w:lang w:val="en-US" w:eastAsia="zh-CN"/>
              </w:rPr>
              <w:t>桥梁</w:t>
            </w:r>
            <w:r>
              <w:rPr>
                <w:rFonts w:hint="eastAsia"/>
                <w:color w:val="auto"/>
                <w:szCs w:val="21"/>
                <w:highlight w:val="none"/>
                <w:u w:val="single"/>
              </w:rPr>
              <w:t xml:space="preserve">类：     </w:t>
            </w:r>
            <w:r>
              <w:rPr>
                <w:rFonts w:hint="eastAsia"/>
                <w:b/>
                <w:bCs/>
                <w:color w:val="auto"/>
                <w:szCs w:val="21"/>
                <w:highlight w:val="none"/>
              </w:rPr>
              <w:t>成交项目</w:t>
            </w:r>
            <w:r>
              <w:rPr>
                <w:rFonts w:hint="eastAsia"/>
                <w:color w:val="auto"/>
                <w:szCs w:val="21"/>
                <w:highlight w:val="none"/>
              </w:rPr>
              <w:t>中使用过</w:t>
            </w:r>
            <w:r>
              <w:rPr>
                <w:rFonts w:hint="eastAsia"/>
                <w:color w:val="auto"/>
                <w:szCs w:val="21"/>
                <w:highlight w:val="none"/>
                <w:u w:val="single"/>
              </w:rPr>
              <w:t xml:space="preserve"> A </w:t>
            </w:r>
            <w:r>
              <w:rPr>
                <w:rFonts w:hint="eastAsia"/>
                <w:color w:val="auto"/>
                <w:szCs w:val="21"/>
                <w:highlight w:val="none"/>
              </w:rPr>
              <w:t>信用等级。如有多个</w:t>
            </w:r>
            <w:r>
              <w:rPr>
                <w:rFonts w:hint="eastAsia"/>
                <w:b/>
                <w:bCs/>
                <w:color w:val="auto"/>
                <w:szCs w:val="21"/>
                <w:highlight w:val="none"/>
              </w:rPr>
              <w:t>成交项目</w:t>
            </w:r>
            <w:r>
              <w:rPr>
                <w:rFonts w:hint="eastAsia"/>
                <w:color w:val="auto"/>
                <w:szCs w:val="21"/>
                <w:highlight w:val="none"/>
              </w:rPr>
              <w:t>使用过A信用等级，应全部填写。</w:t>
            </w:r>
            <w:r>
              <w:rPr>
                <w:rFonts w:hint="eastAsia"/>
                <w:b/>
                <w:bCs/>
                <w:color w:val="auto"/>
                <w:sz w:val="22"/>
                <w:szCs w:val="22"/>
                <w:highlight w:val="none"/>
              </w:rPr>
              <w:t>未如实填报的，按重大偏差处理，其报价文件将被拒绝</w:t>
            </w:r>
            <w:r>
              <w:rPr>
                <w:rFonts w:hint="eastAsia"/>
                <w:b/>
                <w:bCs/>
                <w:color w:val="auto"/>
                <w:szCs w:val="21"/>
                <w:highlight w:val="none"/>
              </w:rPr>
              <w:t>。</w:t>
            </w:r>
            <w:r>
              <w:rPr>
                <w:rFonts w:hint="eastAsia"/>
                <w:color w:val="auto"/>
                <w:szCs w:val="21"/>
                <w:highlight w:val="none"/>
              </w:rPr>
              <w:t>）</w:t>
            </w:r>
          </w:p>
          <w:p>
            <w:pPr>
              <w:spacing w:line="280" w:lineRule="exact"/>
              <w:ind w:firstLine="420" w:firstLineChars="200"/>
              <w:rPr>
                <w:rFonts w:hint="eastAsia"/>
                <w:color w:val="auto"/>
                <w:sz w:val="18"/>
                <w:szCs w:val="18"/>
                <w:highlight w:val="none"/>
              </w:rPr>
            </w:pPr>
            <w:r>
              <w:rPr>
                <w:rFonts w:hint="eastAsia"/>
                <w:color w:val="auto"/>
                <w:szCs w:val="21"/>
                <w:highlight w:val="none"/>
              </w:rPr>
              <w:t>（三）信用分申请：本公司本次申请使用</w:t>
            </w:r>
            <w:r>
              <w:rPr>
                <w:rFonts w:ascii="宋体" w:hAnsi="宋体"/>
                <w:color w:val="auto"/>
                <w:szCs w:val="21"/>
                <w:highlight w:val="none"/>
                <w:u w:val="single"/>
              </w:rPr>
              <w:t xml:space="preserve"> </w:t>
            </w:r>
            <w:r>
              <w:rPr>
                <w:rFonts w:hint="eastAsia" w:ascii="宋体" w:hAnsi="宋体"/>
                <w:color w:val="auto"/>
                <w:szCs w:val="21"/>
                <w:highlight w:val="none"/>
                <w:u w:val="single"/>
              </w:rPr>
              <w:t>2022</w:t>
            </w:r>
            <w:r>
              <w:rPr>
                <w:rFonts w:ascii="宋体" w:hAnsi="宋体"/>
                <w:color w:val="auto"/>
                <w:szCs w:val="21"/>
                <w:highlight w:val="none"/>
                <w:u w:val="single"/>
              </w:rPr>
              <w:t xml:space="preserve"> </w:t>
            </w:r>
            <w:r>
              <w:rPr>
                <w:rFonts w:hint="eastAsia"/>
                <w:color w:val="auto"/>
                <w:szCs w:val="21"/>
                <w:highlight w:val="none"/>
              </w:rPr>
              <w:t>年度福建省高速公路养护工程有限公司</w:t>
            </w:r>
            <w:r>
              <w:rPr>
                <w:color w:val="auto"/>
                <w:szCs w:val="21"/>
                <w:highlight w:val="none"/>
              </w:rPr>
              <w:t>供应商信用考核结果</w:t>
            </w:r>
            <w:r>
              <w:rPr>
                <w:rFonts w:hint="eastAsia"/>
                <w:color w:val="auto"/>
                <w:szCs w:val="21"/>
                <w:highlight w:val="none"/>
              </w:rPr>
              <w:t>的通报中</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类别（路面、桥梁、运输、交安、拌合楼、材料、服务、其他）的信用等级</w:t>
            </w:r>
            <w:r>
              <w:rPr>
                <w:rFonts w:hint="eastAsia"/>
                <w:b/>
                <w:bCs/>
                <w:color w:val="auto"/>
                <w:szCs w:val="21"/>
                <w:highlight w:val="none"/>
              </w:rPr>
              <w:t>考核级别</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color w:val="auto"/>
                <w:sz w:val="18"/>
                <w:szCs w:val="18"/>
                <w:highlight w:val="none"/>
              </w:rPr>
            </w:pPr>
            <w:r>
              <w:rPr>
                <w:rFonts w:hint="eastAsia"/>
                <w:color w:val="auto"/>
                <w:sz w:val="18"/>
                <w:szCs w:val="18"/>
                <w:highlight w:val="none"/>
              </w:rPr>
              <w:t>注：</w:t>
            </w:r>
          </w:p>
          <w:p>
            <w:pPr>
              <w:spacing w:line="280" w:lineRule="exact"/>
              <w:rPr>
                <w:color w:val="auto"/>
                <w:sz w:val="18"/>
                <w:szCs w:val="18"/>
                <w:highlight w:val="none"/>
              </w:rPr>
            </w:pPr>
            <w:bookmarkStart w:id="11" w:name="_Toc304799432"/>
            <w:r>
              <w:rPr>
                <w:rFonts w:hint="eastAsia"/>
                <w:color w:val="auto"/>
                <w:sz w:val="18"/>
                <w:szCs w:val="18"/>
                <w:highlight w:val="none"/>
              </w:rPr>
              <w:t>1.填写本表前，报价人应查询福建省高速公路养护工程有限公司网站公布的《</w:t>
            </w:r>
            <w:r>
              <w:rPr>
                <w:color w:val="auto"/>
                <w:sz w:val="18"/>
                <w:szCs w:val="18"/>
                <w:highlight w:val="none"/>
              </w:rPr>
              <w:t>关于2022年度供应商信用考核结果的通报</w:t>
            </w:r>
            <w:r>
              <w:rPr>
                <w:rFonts w:hint="eastAsia"/>
                <w:color w:val="auto"/>
                <w:sz w:val="18"/>
                <w:szCs w:val="18"/>
                <w:highlight w:val="none"/>
              </w:rPr>
              <w:t>》，并依据《通报》填写。</w:t>
            </w:r>
            <w:bookmarkEnd w:id="11"/>
            <w:bookmarkStart w:id="12" w:name="_Toc304799433"/>
            <w:r>
              <w:rPr>
                <w:rFonts w:hint="eastAsia"/>
                <w:color w:val="auto"/>
                <w:sz w:val="18"/>
                <w:szCs w:val="18"/>
                <w:highlight w:val="none"/>
              </w:rPr>
              <w:t>报价人被评为C级、D级且在有效期限内的，应在备注栏如实填写。</w:t>
            </w:r>
            <w:bookmarkEnd w:id="12"/>
          </w:p>
          <w:p>
            <w:pPr>
              <w:spacing w:line="280" w:lineRule="exact"/>
              <w:rPr>
                <w:rFonts w:hint="eastAsia"/>
                <w:color w:val="auto"/>
                <w:sz w:val="18"/>
                <w:szCs w:val="18"/>
                <w:highlight w:val="none"/>
              </w:rPr>
            </w:pPr>
            <w:bookmarkStart w:id="13" w:name="_Toc304799434"/>
            <w:r>
              <w:rPr>
                <w:rFonts w:hint="eastAsia"/>
                <w:color w:val="auto"/>
                <w:sz w:val="18"/>
                <w:szCs w:val="18"/>
                <w:highlight w:val="none"/>
              </w:rPr>
              <w:t>2.考核级别按“</w:t>
            </w:r>
            <w:r>
              <w:rPr>
                <w:color w:val="auto"/>
                <w:sz w:val="18"/>
                <w:szCs w:val="18"/>
                <w:highlight w:val="none"/>
              </w:rPr>
              <w:t>A</w:t>
            </w:r>
            <w:r>
              <w:rPr>
                <w:rFonts w:hint="eastAsia"/>
                <w:color w:val="auto"/>
                <w:sz w:val="18"/>
                <w:szCs w:val="18"/>
                <w:highlight w:val="none"/>
              </w:rPr>
              <w:t>”</w:t>
            </w:r>
            <w:r>
              <w:rPr>
                <w:color w:val="auto"/>
                <w:sz w:val="18"/>
                <w:szCs w:val="18"/>
                <w:highlight w:val="none"/>
              </w:rPr>
              <w:t xml:space="preserve"> </w:t>
            </w:r>
            <w:r>
              <w:rPr>
                <w:rFonts w:hint="eastAsia"/>
                <w:color w:val="auto"/>
                <w:sz w:val="18"/>
                <w:szCs w:val="18"/>
                <w:highlight w:val="none"/>
              </w:rPr>
              <w:t>、“</w:t>
            </w:r>
            <w:r>
              <w:rPr>
                <w:color w:val="auto"/>
                <w:sz w:val="18"/>
                <w:szCs w:val="18"/>
                <w:highlight w:val="none"/>
              </w:rPr>
              <w:t>B</w:t>
            </w:r>
            <w:r>
              <w:rPr>
                <w:rFonts w:hint="eastAsia"/>
                <w:color w:val="auto"/>
                <w:sz w:val="18"/>
                <w:szCs w:val="18"/>
                <w:highlight w:val="none"/>
              </w:rPr>
              <w:t>”</w:t>
            </w:r>
            <w:r>
              <w:rPr>
                <w:color w:val="auto"/>
                <w:sz w:val="18"/>
                <w:szCs w:val="18"/>
                <w:highlight w:val="none"/>
              </w:rPr>
              <w:t xml:space="preserve"> </w:t>
            </w:r>
            <w:r>
              <w:rPr>
                <w:rFonts w:hint="eastAsia"/>
                <w:color w:val="auto"/>
                <w:sz w:val="18"/>
                <w:szCs w:val="18"/>
                <w:highlight w:val="none"/>
              </w:rPr>
              <w:t>、“</w:t>
            </w:r>
            <w:r>
              <w:rPr>
                <w:color w:val="auto"/>
                <w:sz w:val="18"/>
                <w:szCs w:val="18"/>
                <w:highlight w:val="none"/>
              </w:rPr>
              <w:t>C</w:t>
            </w:r>
            <w:r>
              <w:rPr>
                <w:rFonts w:hint="eastAsia"/>
                <w:color w:val="auto"/>
                <w:sz w:val="18"/>
                <w:szCs w:val="18"/>
                <w:highlight w:val="none"/>
              </w:rPr>
              <w:t>”</w:t>
            </w:r>
            <w:r>
              <w:rPr>
                <w:color w:val="auto"/>
                <w:sz w:val="18"/>
                <w:szCs w:val="18"/>
                <w:highlight w:val="none"/>
              </w:rPr>
              <w:t xml:space="preserve"> </w:t>
            </w:r>
            <w:r>
              <w:rPr>
                <w:rFonts w:hint="eastAsia"/>
                <w:color w:val="auto"/>
                <w:sz w:val="18"/>
                <w:szCs w:val="18"/>
                <w:highlight w:val="none"/>
              </w:rPr>
              <w:t>、“</w:t>
            </w:r>
            <w:r>
              <w:rPr>
                <w:color w:val="auto"/>
                <w:sz w:val="18"/>
                <w:szCs w:val="18"/>
                <w:highlight w:val="none"/>
              </w:rPr>
              <w:t>D</w:t>
            </w:r>
            <w:r>
              <w:rPr>
                <w:rFonts w:hint="eastAsia"/>
                <w:color w:val="auto"/>
                <w:sz w:val="18"/>
                <w:szCs w:val="18"/>
                <w:highlight w:val="none"/>
              </w:rPr>
              <w:t>”填写。若未填写申请使用信用分，按B级处理。未参加考核的请在备注栏直接填写“未参加考核”，信用分使用及申请栏无需填写。</w:t>
            </w:r>
            <w:bookmarkEnd w:id="13"/>
          </w:p>
          <w:p>
            <w:pPr>
              <w:spacing w:line="280" w:lineRule="exact"/>
              <w:rPr>
                <w:rFonts w:hint="eastAsia"/>
                <w:color w:val="auto"/>
                <w:sz w:val="18"/>
                <w:szCs w:val="18"/>
                <w:highlight w:val="none"/>
              </w:rPr>
            </w:pPr>
            <w:r>
              <w:rPr>
                <w:rFonts w:hint="eastAsia"/>
                <w:color w:val="auto"/>
                <w:sz w:val="18"/>
                <w:szCs w:val="18"/>
                <w:highlight w:val="none"/>
              </w:rPr>
              <w:t>3.考核级别为A级的报价人在本次报价活动中，若不申请使用信用分加分，则在第（三）条考核级别处由报价人填写“B”，并在备注中填“本次报价申请使用B级”。</w:t>
            </w:r>
          </w:p>
          <w:p>
            <w:pPr>
              <w:spacing w:line="280" w:lineRule="exact"/>
              <w:rPr>
                <w:color w:val="auto"/>
                <w:sz w:val="18"/>
                <w:szCs w:val="18"/>
                <w:highlight w:val="none"/>
              </w:rPr>
            </w:pPr>
            <w:r>
              <w:rPr>
                <w:rFonts w:hint="eastAsia"/>
                <w:color w:val="auto"/>
                <w:sz w:val="18"/>
                <w:szCs w:val="18"/>
                <w:highlight w:val="none"/>
              </w:rPr>
              <w:t>4.对于考核级别为A级的报价人，当其成交次数（含已被定为第一成交候选人的）已达到可享受按A级加分次数</w:t>
            </w:r>
            <w:r>
              <w:rPr>
                <w:rFonts w:hint="eastAsia"/>
                <w:color w:val="auto"/>
                <w:sz w:val="18"/>
                <w:szCs w:val="18"/>
                <w:highlight w:val="none"/>
                <w:lang w:eastAsia="zh-CN"/>
              </w:rPr>
              <w:t>（</w:t>
            </w:r>
            <w:r>
              <w:rPr>
                <w:rFonts w:hint="eastAsia"/>
                <w:color w:val="auto"/>
                <w:sz w:val="18"/>
                <w:szCs w:val="18"/>
                <w:highlight w:val="none"/>
                <w:lang w:val="en-US" w:eastAsia="zh-CN"/>
              </w:rPr>
              <w:t>3次</w:t>
            </w:r>
            <w:r>
              <w:rPr>
                <w:rFonts w:hint="eastAsia"/>
                <w:color w:val="auto"/>
                <w:sz w:val="18"/>
                <w:szCs w:val="18"/>
                <w:highlight w:val="none"/>
                <w:lang w:eastAsia="zh-CN"/>
              </w:rPr>
              <w:t>）</w:t>
            </w:r>
            <w:r>
              <w:rPr>
                <w:rFonts w:hint="eastAsia"/>
                <w:color w:val="auto"/>
                <w:sz w:val="18"/>
                <w:szCs w:val="18"/>
                <w:highlight w:val="none"/>
              </w:rPr>
              <w:t>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color w:val="auto"/>
                <w:kern w:val="0"/>
                <w:sz w:val="18"/>
                <w:szCs w:val="18"/>
                <w:highlight w:val="none"/>
              </w:rPr>
              <w:t>报价人</w:t>
            </w:r>
            <w:r>
              <w:rPr>
                <w:rFonts w:hint="eastAsia" w:ascii="宋体" w:hAnsi="宋体"/>
                <w:color w:val="auto"/>
                <w:sz w:val="18"/>
                <w:szCs w:val="18"/>
                <w:highlight w:val="none"/>
              </w:rPr>
              <w:t>：</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（盖公章）</w:t>
            </w:r>
          </w:p>
          <w:p>
            <w:pPr>
              <w:spacing w:line="360" w:lineRule="exact"/>
              <w:jc w:val="right"/>
              <w:rPr>
                <w:rFonts w:ascii="宋体" w:hAnsi="宋体"/>
                <w:color w:val="auto"/>
                <w:sz w:val="18"/>
                <w:szCs w:val="18"/>
                <w:highlight w:val="none"/>
              </w:rPr>
            </w:pPr>
            <w:r>
              <w:rPr>
                <w:rFonts w:hint="eastAsia" w:ascii="宋体" w:hAnsi="宋体"/>
                <w:color w:val="auto"/>
                <w:sz w:val="18"/>
                <w:szCs w:val="18"/>
                <w:highlight w:val="none"/>
              </w:rPr>
              <w:t>法定代表人或被授权的代理人：</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（签字）</w:t>
            </w:r>
          </w:p>
          <w:p>
            <w:pPr>
              <w:spacing w:line="360" w:lineRule="exact"/>
              <w:ind w:firstLine="3690" w:firstLineChars="2050"/>
              <w:jc w:val="right"/>
              <w:rPr>
                <w:rFonts w:ascii="宋体" w:hAnsi="宋体"/>
                <w:b/>
                <w:color w:val="auto"/>
                <w:sz w:val="18"/>
                <w:szCs w:val="18"/>
                <w:highlight w:val="none"/>
              </w:rPr>
            </w:pP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年</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月</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日</w:t>
            </w:r>
          </w:p>
        </w:tc>
      </w:tr>
    </w:tbl>
    <w:p>
      <w:pPr>
        <w:pStyle w:val="5"/>
        <w:spacing w:line="600" w:lineRule="exact"/>
        <w:ind w:firstLine="0"/>
        <w:jc w:val="center"/>
        <w:rPr>
          <w:rFonts w:hint="eastAsia" w:ascii="仿宋_GB2312" w:hAnsi="宋体" w:eastAsia="仿宋_GB2312"/>
          <w:b/>
          <w:color w:val="auto"/>
          <w:sz w:val="32"/>
          <w:szCs w:val="32"/>
          <w:highlight w:val="none"/>
        </w:rPr>
      </w:pPr>
    </w:p>
    <w:p>
      <w:pPr>
        <w:pStyle w:val="5"/>
        <w:spacing w:line="600" w:lineRule="exact"/>
        <w:ind w:firstLine="0"/>
        <w:jc w:val="center"/>
        <w:rPr>
          <w:rFonts w:hint="eastAsia" w:ascii="仿宋_GB2312" w:hAnsi="宋体" w:eastAsia="仿宋_GB2312"/>
          <w:b/>
          <w:color w:val="auto"/>
          <w:sz w:val="32"/>
          <w:szCs w:val="32"/>
          <w:highlight w:val="none"/>
        </w:rPr>
      </w:pPr>
    </w:p>
    <w:p>
      <w:pPr>
        <w:pStyle w:val="5"/>
        <w:spacing w:line="600" w:lineRule="exact"/>
        <w:ind w:firstLine="0"/>
        <w:jc w:val="center"/>
        <w:rPr>
          <w:rFonts w:hint="eastAsia" w:ascii="仿宋_GB2312" w:hAnsi="宋体" w:eastAsia="仿宋_GB2312"/>
          <w:b/>
          <w:color w:val="auto"/>
          <w:sz w:val="32"/>
          <w:szCs w:val="32"/>
          <w:highlight w:val="none"/>
        </w:rPr>
      </w:pPr>
    </w:p>
    <w:p>
      <w:pPr>
        <w:pStyle w:val="5"/>
        <w:spacing w:line="600" w:lineRule="exact"/>
        <w:ind w:firstLine="0"/>
        <w:jc w:val="center"/>
        <w:rPr>
          <w:rFonts w:hint="eastAsia" w:ascii="仿宋_GB2312" w:hAnsi="宋体" w:eastAsia="仿宋_GB2312"/>
          <w:b/>
          <w:color w:val="auto"/>
          <w:sz w:val="32"/>
          <w:szCs w:val="32"/>
          <w:highlight w:val="none"/>
        </w:rPr>
      </w:pPr>
    </w:p>
    <w:p>
      <w:pPr>
        <w:pStyle w:val="5"/>
        <w:spacing w:line="600" w:lineRule="exact"/>
        <w:ind w:firstLine="0"/>
        <w:jc w:val="center"/>
        <w:rPr>
          <w:rFonts w:hint="eastAsia" w:ascii="仿宋_GB2312" w:hAnsi="宋体" w:eastAsia="仿宋_GB2312"/>
          <w:b/>
          <w:color w:val="auto"/>
          <w:sz w:val="32"/>
          <w:szCs w:val="32"/>
          <w:highlight w:val="none"/>
        </w:rPr>
      </w:pPr>
    </w:p>
    <w:p>
      <w:pPr>
        <w:pStyle w:val="5"/>
        <w:spacing w:line="600" w:lineRule="exact"/>
        <w:ind w:firstLine="0"/>
        <w:jc w:val="center"/>
        <w:rPr>
          <w:rFonts w:hint="eastAsia" w:ascii="仿宋_GB2312" w:hAnsi="宋体" w:eastAsia="仿宋_GB2312"/>
          <w:b/>
          <w:color w:val="auto"/>
          <w:sz w:val="32"/>
          <w:szCs w:val="32"/>
          <w:highlight w:val="none"/>
        </w:rPr>
      </w:pPr>
    </w:p>
    <w:p>
      <w:pPr>
        <w:spacing w:line="430" w:lineRule="exact"/>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rPr>
        <w:t>.</w:t>
      </w:r>
      <w:r>
        <w:rPr>
          <w:rFonts w:hint="eastAsia" w:ascii="仿宋" w:hAnsi="仿宋" w:eastAsia="仿宋" w:cs="仿宋"/>
          <w:b/>
          <w:bCs/>
          <w:color w:val="auto"/>
          <w:sz w:val="32"/>
          <w:szCs w:val="32"/>
          <w:highlight w:val="none"/>
        </w:rPr>
        <w:t>报价保证金凭证和相关信息</w:t>
      </w:r>
    </w:p>
    <w:p>
      <w:pPr>
        <w:pStyle w:val="30"/>
        <w:rPr>
          <w:rFonts w:hint="eastAsia" w:ascii="黑体" w:eastAsia="黑体"/>
          <w:color w:val="auto"/>
          <w:sz w:val="36"/>
          <w:highlight w:val="none"/>
        </w:rPr>
      </w:pPr>
    </w:p>
    <w:p>
      <w:pPr>
        <w:spacing w:line="38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lang w:val="en-US" w:eastAsia="zh-CN"/>
        </w:rPr>
        <w:t>采购人名称</w:t>
      </w:r>
      <w:r>
        <w:rPr>
          <w:rFonts w:hint="eastAsia" w:ascii="仿宋" w:hAnsi="仿宋" w:eastAsia="仿宋" w:cs="仿宋"/>
          <w:color w:val="auto"/>
          <w:sz w:val="24"/>
          <w:highlight w:val="none"/>
          <w:u w:val="none"/>
          <w:lang w:eastAsia="zh-CN"/>
        </w:rPr>
        <w:t>）：</w:t>
      </w:r>
    </w:p>
    <w:p>
      <w:pPr>
        <w:spacing w:line="360" w:lineRule="auto"/>
        <w:ind w:firstLine="477" w:firstLineChars="199"/>
        <w:rPr>
          <w:rFonts w:hint="eastAsia" w:ascii="仿宋" w:hAnsi="仿宋" w:eastAsia="仿宋" w:cs="仿宋"/>
          <w:color w:val="auto"/>
          <w:sz w:val="24"/>
          <w:highlight w:val="none"/>
        </w:rPr>
      </w:pP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我们在贵公司组织的</w:t>
      </w:r>
      <w:r>
        <w:rPr>
          <w:rFonts w:hint="eastAsia" w:ascii="仿宋_GB2312" w:eastAsia="仿宋_GB2312" w:cs="Times New Roman"/>
          <w:i w:val="0"/>
          <w:iCs w:val="0"/>
          <w:color w:val="auto"/>
          <w:kern w:val="2"/>
          <w:sz w:val="24"/>
          <w:szCs w:val="20"/>
          <w:highlight w:val="none"/>
          <w:u w:val="none"/>
          <w:lang w:val="en-US" w:eastAsia="zh-CN" w:bidi="ar-SA"/>
        </w:rPr>
        <w:t>2023 年溧宁高速福寿段白日潭 1 号大桥桩基维修处治工程</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eastAsia="仿宋_GB2312" w:cs="Times New Roman"/>
          <w:color w:val="auto"/>
          <w:sz w:val="24"/>
          <w:highlight w:val="none"/>
          <w:u w:val="single"/>
          <w:lang w:val="en-US" w:eastAsia="zh-CN"/>
        </w:rPr>
        <w:t>ND-2024-LW-003</w:t>
      </w:r>
      <w:r>
        <w:rPr>
          <w:rFonts w:hint="eastAsia" w:ascii="仿宋_GB2312" w:hAnsi="Times New Roman" w:eastAsia="仿宋_GB2312" w:cs="Times New Roman"/>
          <w:color w:val="auto"/>
          <w:sz w:val="24"/>
          <w:highlight w:val="none"/>
          <w:u w:val="single"/>
        </w:rPr>
        <w:t>）</w:t>
      </w:r>
      <w:r>
        <w:rPr>
          <w:rFonts w:hint="eastAsia" w:ascii="仿宋" w:hAnsi="仿宋" w:eastAsia="仿宋" w:cs="仿宋"/>
          <w:color w:val="auto"/>
          <w:sz w:val="24"/>
          <w:highlight w:val="none"/>
        </w:rPr>
        <w:t>采购项目报价活动中，提交了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元人民币的报价保证金。我公司汇出报价保证金的帐户信息如下：</w:t>
      </w:r>
    </w:p>
    <w:p>
      <w:pPr>
        <w:numPr>
          <w:ilvl w:val="1"/>
          <w:numId w:val="1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w:t>
      </w:r>
      <w:r>
        <w:rPr>
          <w:rFonts w:hint="eastAsia" w:ascii="仿宋" w:hAnsi="仿宋" w:eastAsia="仿宋" w:cs="仿宋"/>
          <w:color w:val="auto"/>
          <w:sz w:val="24"/>
          <w:highlight w:val="none"/>
          <w:u w:val="single"/>
        </w:rPr>
        <w:t xml:space="preserve">                                </w:t>
      </w:r>
    </w:p>
    <w:p>
      <w:pPr>
        <w:numPr>
          <w:ilvl w:val="1"/>
          <w:numId w:val="1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u w:val="single"/>
        </w:rPr>
        <w:t xml:space="preserve">                                </w:t>
      </w:r>
    </w:p>
    <w:p>
      <w:pPr>
        <w:numPr>
          <w:ilvl w:val="1"/>
          <w:numId w:val="11"/>
        </w:num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帐  号：</w:t>
      </w:r>
      <w:r>
        <w:rPr>
          <w:rFonts w:hint="eastAsia" w:ascii="仿宋" w:hAnsi="仿宋" w:eastAsia="仿宋" w:cs="仿宋"/>
          <w:color w:val="auto"/>
          <w:sz w:val="24"/>
          <w:highlight w:val="none"/>
          <w:u w:val="single"/>
        </w:rPr>
        <w:t xml:space="preserve">                                </w:t>
      </w:r>
    </w:p>
    <w:p>
      <w:pPr>
        <w:spacing w:line="360" w:lineRule="auto"/>
        <w:ind w:firstLine="477" w:firstLineChars="199"/>
        <w:rPr>
          <w:rFonts w:hint="eastAsia" w:ascii="仿宋" w:hAnsi="仿宋" w:eastAsia="仿宋" w:cs="仿宋"/>
          <w:color w:val="auto"/>
          <w:sz w:val="24"/>
          <w:highlight w:val="none"/>
        </w:rPr>
      </w:pPr>
    </w:p>
    <w:p>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60" w:lineRule="exact"/>
        <w:rPr>
          <w:rFonts w:hint="eastAsia" w:ascii="仿宋" w:hAnsi="仿宋" w:eastAsia="仿宋" w:cs="仿宋"/>
          <w:color w:val="auto"/>
          <w:sz w:val="24"/>
          <w:highlight w:val="none"/>
        </w:rPr>
      </w:pPr>
    </w:p>
    <w:p>
      <w:pPr>
        <w:spacing w:line="460" w:lineRule="exact"/>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报价人（全称并加盖公章）：</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法定代表人或其授权代表：</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p>
    <w:p>
      <w:pPr>
        <w:spacing w:line="340" w:lineRule="atLeast"/>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5"/>
        <w:spacing w:line="700" w:lineRule="exact"/>
        <w:ind w:firstLine="0"/>
        <w:jc w:val="left"/>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t>附:本次项目报价保证金汇款单据复印件并加盖公章！汇出账户须为报价人公司的基本账户，不得以个人账户汇出报价保证金。</w:t>
      </w:r>
    </w:p>
    <w:p>
      <w:pPr>
        <w:pStyle w:val="5"/>
        <w:spacing w:line="700" w:lineRule="exact"/>
        <w:ind w:firstLine="0"/>
        <w:jc w:val="center"/>
        <w:outlineLvl w:val="1"/>
        <w:rPr>
          <w:rFonts w:hint="eastAsia" w:ascii="仿宋_GB2312" w:eastAsia="仿宋_GB2312"/>
          <w:b/>
          <w:color w:val="auto"/>
          <w:sz w:val="36"/>
          <w:szCs w:val="36"/>
          <w:highlight w:val="none"/>
        </w:rPr>
      </w:pPr>
    </w:p>
    <w:p>
      <w:pPr>
        <w:pStyle w:val="5"/>
        <w:spacing w:line="700" w:lineRule="exact"/>
        <w:ind w:firstLine="0"/>
        <w:jc w:val="center"/>
        <w:outlineLvl w:val="1"/>
        <w:rPr>
          <w:rFonts w:hint="eastAsia" w:ascii="仿宋_GB2312" w:eastAsia="仿宋_GB2312"/>
          <w:b/>
          <w:color w:val="auto"/>
          <w:sz w:val="36"/>
          <w:szCs w:val="36"/>
          <w:highlight w:val="none"/>
        </w:rPr>
      </w:pPr>
    </w:p>
    <w:p>
      <w:pPr>
        <w:pStyle w:val="5"/>
        <w:spacing w:line="700" w:lineRule="exact"/>
        <w:ind w:firstLine="0"/>
        <w:jc w:val="center"/>
        <w:outlineLvl w:val="1"/>
        <w:rPr>
          <w:rFonts w:hint="eastAsia" w:ascii="仿宋_GB2312" w:eastAsia="仿宋_GB2312"/>
          <w:b/>
          <w:color w:val="auto"/>
          <w:sz w:val="36"/>
          <w:szCs w:val="36"/>
          <w:highlight w:val="none"/>
        </w:rPr>
      </w:pPr>
    </w:p>
    <w:p>
      <w:pPr>
        <w:pStyle w:val="5"/>
        <w:spacing w:line="700" w:lineRule="exact"/>
        <w:ind w:firstLine="0"/>
        <w:jc w:val="center"/>
        <w:outlineLvl w:val="1"/>
        <w:rPr>
          <w:rFonts w:hint="eastAsia" w:ascii="仿宋_GB2312" w:eastAsia="仿宋_GB2312"/>
          <w:b/>
          <w:color w:val="auto"/>
          <w:sz w:val="36"/>
          <w:szCs w:val="36"/>
          <w:highlight w:val="none"/>
        </w:rPr>
      </w:pPr>
    </w:p>
    <w:p>
      <w:pPr>
        <w:pStyle w:val="5"/>
        <w:spacing w:line="700" w:lineRule="exact"/>
        <w:ind w:firstLine="0"/>
        <w:jc w:val="center"/>
        <w:outlineLvl w:val="1"/>
        <w:rPr>
          <w:rFonts w:hint="eastAsia" w:ascii="仿宋_GB2312" w:eastAsia="仿宋_GB2312"/>
          <w:b/>
          <w:color w:val="auto"/>
          <w:sz w:val="36"/>
          <w:szCs w:val="36"/>
          <w:highlight w:val="none"/>
        </w:rPr>
      </w:pPr>
    </w:p>
    <w:p>
      <w:pPr>
        <w:pStyle w:val="5"/>
        <w:spacing w:line="700" w:lineRule="exact"/>
        <w:ind w:firstLine="0"/>
        <w:jc w:val="center"/>
        <w:outlineLvl w:val="1"/>
        <w:rPr>
          <w:rFonts w:hint="eastAsia" w:ascii="仿宋_GB2312" w:eastAsia="仿宋_GB2312"/>
          <w:b/>
          <w:color w:val="auto"/>
          <w:sz w:val="36"/>
          <w:szCs w:val="36"/>
          <w:highlight w:val="none"/>
        </w:rPr>
      </w:pPr>
    </w:p>
    <w:p>
      <w:pPr>
        <w:pStyle w:val="5"/>
        <w:spacing w:line="700" w:lineRule="exact"/>
        <w:ind w:firstLine="0"/>
        <w:jc w:val="center"/>
        <w:outlineLvl w:val="1"/>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8</w:t>
      </w:r>
      <w:r>
        <w:rPr>
          <w:rFonts w:hint="eastAsia" w:ascii="仿宋_GB2312" w:eastAsia="仿宋_GB2312"/>
          <w:b/>
          <w:color w:val="auto"/>
          <w:sz w:val="32"/>
          <w:szCs w:val="32"/>
          <w:highlight w:val="none"/>
        </w:rPr>
        <w:t>.1、报价保证金汇款单据复印件</w:t>
      </w:r>
    </w:p>
    <w:p>
      <w:pPr>
        <w:pStyle w:val="5"/>
        <w:spacing w:line="240" w:lineRule="atLeast"/>
        <w:ind w:firstLine="0"/>
        <w:jc w:val="center"/>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将交纳保证金的银行汇款单据彩色扫描件（能反映开具银行及帐户名称）</w:t>
      </w:r>
    </w:p>
    <w:p>
      <w:pPr>
        <w:pStyle w:val="5"/>
        <w:spacing w:line="240" w:lineRule="atLeast"/>
        <w:ind w:firstLine="0"/>
        <w:jc w:val="center"/>
        <w:rPr>
          <w:rFonts w:hint="eastAsia" w:ascii="仿宋_GB2312" w:eastAsia="仿宋_GB2312"/>
          <w:b/>
          <w:color w:val="auto"/>
          <w:sz w:val="24"/>
          <w:szCs w:val="24"/>
          <w:highlight w:val="none"/>
        </w:rPr>
      </w:pPr>
      <w:r>
        <w:rPr>
          <w:rFonts w:hint="eastAsia" w:ascii="仿宋_GB2312" w:eastAsia="仿宋_GB2312"/>
          <w:b/>
          <w:color w:val="auto"/>
          <w:sz w:val="24"/>
          <w:szCs w:val="24"/>
          <w:highlight w:val="none"/>
        </w:rPr>
        <w:t>（加盖公章）粘贴在此作为证明</w:t>
      </w: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ascii="仿宋_GB2312" w:eastAsia="仿宋_GB2312"/>
          <w:b/>
          <w:color w:val="auto"/>
          <w:sz w:val="32"/>
          <w:szCs w:val="32"/>
          <w:highlight w:val="none"/>
        </w:rPr>
      </w:pPr>
    </w:p>
    <w:p>
      <w:pPr>
        <w:pStyle w:val="5"/>
        <w:spacing w:line="600" w:lineRule="exact"/>
        <w:ind w:firstLine="0"/>
        <w:jc w:val="center"/>
        <w:rPr>
          <w:rFonts w:hint="eastAsia" w:ascii="宋体" w:hAnsi="宋体"/>
          <w:b/>
          <w:bCs/>
          <w:color w:val="auto"/>
          <w:sz w:val="32"/>
          <w:szCs w:val="32"/>
          <w:highlight w:val="none"/>
        </w:rPr>
      </w:pPr>
      <w:r>
        <w:rPr>
          <w:rFonts w:ascii="仿宋_GB2312" w:eastAsia="仿宋_GB2312"/>
          <w:b/>
          <w:color w:val="auto"/>
          <w:sz w:val="32"/>
          <w:szCs w:val="32"/>
          <w:highlight w:val="none"/>
        </w:rPr>
        <w:br w:type="page"/>
      </w:r>
      <w:bookmarkStart w:id="14" w:name="_Toc421025125"/>
      <w:r>
        <w:rPr>
          <w:rFonts w:hint="eastAsia" w:ascii="仿宋_GB2312" w:eastAsia="仿宋_GB2312"/>
          <w:b/>
          <w:color w:val="auto"/>
          <w:sz w:val="30"/>
          <w:szCs w:val="30"/>
          <w:highlight w:val="none"/>
          <w:lang w:val="en-US" w:eastAsia="zh-CN"/>
        </w:rPr>
        <w:t>9</w:t>
      </w:r>
      <w:r>
        <w:rPr>
          <w:rFonts w:hint="eastAsia" w:ascii="仿宋_GB2312" w:eastAsia="仿宋_GB2312"/>
          <w:b/>
          <w:color w:val="auto"/>
          <w:sz w:val="30"/>
          <w:szCs w:val="30"/>
          <w:highlight w:val="none"/>
        </w:rPr>
        <w:t>、</w:t>
      </w:r>
      <w:r>
        <w:rPr>
          <w:rFonts w:hint="eastAsia" w:ascii="仿宋_GB2312" w:hAnsi="宋体" w:eastAsia="仿宋_GB2312"/>
          <w:b/>
          <w:bCs/>
          <w:color w:val="auto"/>
          <w:sz w:val="32"/>
          <w:szCs w:val="32"/>
          <w:highlight w:val="none"/>
        </w:rPr>
        <w:t>退还报价保证金承诺书</w:t>
      </w:r>
      <w:bookmarkEnd w:id="14"/>
    </w:p>
    <w:p>
      <w:pPr>
        <w:spacing w:before="156" w:beforeLines="50" w:after="156" w:afterLines="50"/>
        <w:rPr>
          <w:rFonts w:hint="eastAsia" w:ascii="仿宋_GB2312" w:eastAsia="仿宋_GB2312"/>
          <w:color w:val="auto"/>
          <w:sz w:val="24"/>
          <w:highlight w:val="none"/>
        </w:rPr>
      </w:pPr>
    </w:p>
    <w:p>
      <w:pPr>
        <w:spacing w:line="360" w:lineRule="auto"/>
        <w:ind w:firstLine="477" w:firstLineChars="19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single"/>
          <w:lang w:val="en-US" w:eastAsia="zh-CN"/>
        </w:rPr>
        <w:t>（采购人名称）</w:t>
      </w:r>
      <w:r>
        <w:rPr>
          <w:rFonts w:hint="eastAsia" w:ascii="仿宋" w:hAnsi="仿宋" w:eastAsia="仿宋" w:cs="仿宋"/>
          <w:color w:val="auto"/>
          <w:sz w:val="24"/>
          <w:highlight w:val="none"/>
          <w:lang w:eastAsia="zh-CN"/>
        </w:rPr>
        <w:t>：</w:t>
      </w: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我方参与贵司 </w:t>
      </w:r>
      <w:r>
        <w:rPr>
          <w:rFonts w:hint="eastAsia" w:ascii="仿宋_GB2312" w:eastAsia="仿宋_GB2312" w:cs="Times New Roman"/>
          <w:i w:val="0"/>
          <w:iCs w:val="0"/>
          <w:color w:val="auto"/>
          <w:kern w:val="2"/>
          <w:sz w:val="24"/>
          <w:szCs w:val="20"/>
          <w:highlight w:val="none"/>
          <w:u w:val="none"/>
          <w:lang w:val="en-US" w:eastAsia="zh-CN" w:bidi="ar-SA"/>
        </w:rPr>
        <w:t>2023 年溧宁高速福寿段白日潭 1 号大桥桩基维修处治工程</w:t>
      </w:r>
      <w:r>
        <w:rPr>
          <w:rFonts w:hint="eastAsia" w:ascii="仿宋_GB2312" w:hAnsi="Times New Roman" w:eastAsia="仿宋_GB2312" w:cs="Times New Roman"/>
          <w:color w:val="auto"/>
          <w:kern w:val="2"/>
          <w:sz w:val="24"/>
          <w:szCs w:val="20"/>
          <w:highlight w:val="none"/>
          <w:u w:val="single"/>
          <w:lang w:val="en-US" w:eastAsia="zh-CN" w:bidi="ar-SA"/>
        </w:rPr>
        <w:t>协作队伍选择</w:t>
      </w:r>
      <w:r>
        <w:rPr>
          <w:rFonts w:hint="eastAsia" w:ascii="仿宋_GB2312" w:hAnsi="Times New Roman" w:eastAsia="仿宋_GB2312" w:cs="Times New Roman"/>
          <w:color w:val="auto"/>
          <w:sz w:val="24"/>
          <w:highlight w:val="none"/>
          <w:u w:val="single"/>
        </w:rPr>
        <w:t>（项目编号：</w:t>
      </w:r>
      <w:r>
        <w:rPr>
          <w:rFonts w:hint="eastAsia" w:ascii="仿宋_GB2312" w:eastAsia="仿宋_GB2312" w:cs="Times New Roman"/>
          <w:color w:val="auto"/>
          <w:sz w:val="24"/>
          <w:highlight w:val="none"/>
          <w:u w:val="single"/>
          <w:lang w:val="en-US" w:eastAsia="zh-CN"/>
        </w:rPr>
        <w:t>ND-2024-LW-003</w:t>
      </w:r>
      <w:r>
        <w:rPr>
          <w:rFonts w:hint="eastAsia" w:ascii="仿宋_GB2312" w:hAnsi="Times New Roman" w:eastAsia="仿宋_GB2312" w:cs="Times New Roman"/>
          <w:color w:val="auto"/>
          <w:sz w:val="24"/>
          <w:highlight w:val="none"/>
          <w:u w:val="single"/>
        </w:rPr>
        <w:t>）</w:t>
      </w:r>
      <w:r>
        <w:rPr>
          <w:rFonts w:hint="eastAsia" w:ascii="仿宋" w:hAnsi="仿宋" w:eastAsia="仿宋" w:cs="仿宋"/>
          <w:color w:val="auto"/>
          <w:sz w:val="24"/>
          <w:highlight w:val="none"/>
        </w:rPr>
        <w:t>的谈判，我方以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的形式提供人民币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元的报价保证金，当可以退还时，请退还到我公司以下账户，我公司将视为已收到该报价保证金：</w:t>
      </w:r>
    </w:p>
    <w:p>
      <w:pPr>
        <w:spacing w:line="360" w:lineRule="auto"/>
        <w:ind w:firstLine="477" w:firstLineChars="19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1、开户名：</w:t>
      </w:r>
      <w:r>
        <w:rPr>
          <w:rFonts w:hint="eastAsia" w:ascii="仿宋" w:hAnsi="仿宋" w:eastAsia="仿宋" w:cs="仿宋"/>
          <w:color w:val="auto"/>
          <w:sz w:val="24"/>
          <w:highlight w:val="none"/>
          <w:u w:val="single"/>
        </w:rPr>
        <w:t xml:space="preserve">                          </w:t>
      </w: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2、开户行：</w:t>
      </w:r>
      <w:r>
        <w:rPr>
          <w:rFonts w:hint="eastAsia" w:ascii="仿宋" w:hAnsi="仿宋" w:eastAsia="仿宋" w:cs="仿宋"/>
          <w:color w:val="auto"/>
          <w:sz w:val="24"/>
          <w:highlight w:val="none"/>
          <w:u w:val="single"/>
        </w:rPr>
        <w:t xml:space="preserve">                          </w:t>
      </w: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3、账号：</w:t>
      </w:r>
      <w:r>
        <w:rPr>
          <w:rFonts w:hint="eastAsia" w:ascii="仿宋" w:hAnsi="仿宋" w:eastAsia="仿宋" w:cs="仿宋"/>
          <w:color w:val="auto"/>
          <w:sz w:val="24"/>
          <w:highlight w:val="none"/>
          <w:u w:val="single"/>
        </w:rPr>
        <w:t xml:space="preserve">                            </w:t>
      </w:r>
    </w:p>
    <w:p>
      <w:pPr>
        <w:spacing w:line="360" w:lineRule="auto"/>
        <w:ind w:firstLine="477" w:firstLineChars="199"/>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pPr>
        <w:spacing w:line="360" w:lineRule="auto"/>
        <w:ind w:firstLine="477" w:firstLineChars="199"/>
        <w:rPr>
          <w:rFonts w:hint="eastAsia" w:ascii="仿宋" w:hAnsi="仿宋" w:eastAsia="仿宋" w:cs="仿宋"/>
          <w:color w:val="auto"/>
          <w:sz w:val="24"/>
          <w:highlight w:val="none"/>
        </w:rPr>
      </w:pPr>
    </w:p>
    <w:p>
      <w:pPr>
        <w:spacing w:line="360" w:lineRule="auto"/>
        <w:ind w:firstLine="477" w:firstLineChars="199"/>
        <w:rPr>
          <w:rFonts w:hint="eastAsia" w:ascii="仿宋" w:hAnsi="仿宋" w:eastAsia="仿宋" w:cs="仿宋"/>
          <w:color w:val="auto"/>
          <w:sz w:val="24"/>
          <w:highlight w:val="none"/>
        </w:rPr>
      </w:pPr>
    </w:p>
    <w:p>
      <w:pPr>
        <w:spacing w:line="360" w:lineRule="auto"/>
        <w:ind w:firstLine="3592" w:firstLineChars="1497"/>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报价人名称：</w:t>
      </w:r>
      <w:r>
        <w:rPr>
          <w:rFonts w:hint="eastAsia" w:ascii="仿宋" w:hAnsi="仿宋" w:eastAsia="仿宋" w:cs="仿宋"/>
          <w:color w:val="auto"/>
          <w:sz w:val="24"/>
          <w:highlight w:val="none"/>
          <w:u w:val="single"/>
        </w:rPr>
        <w:t xml:space="preserve">              （全称并加盖公章）</w:t>
      </w:r>
    </w:p>
    <w:p>
      <w:pPr>
        <w:spacing w:line="360" w:lineRule="auto"/>
        <w:ind w:firstLine="3592" w:firstLineChars="1497"/>
        <w:rPr>
          <w:rFonts w:hint="eastAsia" w:ascii="仿宋" w:hAnsi="仿宋" w:eastAsia="仿宋" w:cs="仿宋"/>
          <w:color w:val="auto"/>
          <w:sz w:val="24"/>
          <w:highlight w:val="none"/>
        </w:rPr>
      </w:pPr>
      <w:r>
        <w:rPr>
          <w:rFonts w:hint="eastAsia" w:ascii="仿宋" w:hAnsi="仿宋" w:eastAsia="仿宋" w:cs="仿宋"/>
          <w:color w:val="auto"/>
          <w:sz w:val="24"/>
          <w:highlight w:val="none"/>
        </w:rPr>
        <w:t>报价人法定代表人或其授权代表：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pacing w:line="360" w:lineRule="auto"/>
        <w:ind w:firstLine="477" w:firstLineChars="19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报价人联系方式：</w:t>
      </w:r>
      <w:r>
        <w:rPr>
          <w:rFonts w:hint="eastAsia" w:ascii="仿宋" w:hAnsi="仿宋" w:eastAsia="仿宋" w:cs="仿宋"/>
          <w:color w:val="auto"/>
          <w:sz w:val="24"/>
          <w:highlight w:val="none"/>
          <w:u w:val="single"/>
        </w:rPr>
        <w:t xml:space="preserve">                            </w:t>
      </w:r>
    </w:p>
    <w:p>
      <w:pPr>
        <w:spacing w:line="360" w:lineRule="auto"/>
        <w:ind w:firstLine="5268" w:firstLineChars="2195"/>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pacing w:line="340" w:lineRule="atLeast"/>
        <w:rPr>
          <w:rFonts w:hint="eastAsia" w:ascii="宋体" w:hAnsi="宋体"/>
          <w:color w:val="auto"/>
          <w:sz w:val="24"/>
          <w:highlight w:val="none"/>
        </w:rPr>
      </w:pPr>
    </w:p>
    <w:p>
      <w:pPr>
        <w:pStyle w:val="5"/>
        <w:spacing w:line="560" w:lineRule="exact"/>
        <w:ind w:firstLine="0"/>
        <w:rPr>
          <w:rFonts w:hint="eastAsia" w:ascii="仿宋_GB2312" w:eastAsia="仿宋_GB2312"/>
          <w:color w:val="auto"/>
          <w:sz w:val="30"/>
          <w:szCs w:val="30"/>
          <w:highlight w:val="none"/>
        </w:rPr>
      </w:pPr>
    </w:p>
    <w:p>
      <w:pPr>
        <w:snapToGrid w:val="0"/>
        <w:rPr>
          <w:rFonts w:hint="eastAsia" w:hAnsi="宋体" w:cs="宋体"/>
          <w:color w:val="auto"/>
          <w:sz w:val="24"/>
          <w:highlight w:val="none"/>
        </w:rPr>
      </w:pPr>
      <w:r>
        <w:rPr>
          <w:rFonts w:hint="eastAsia" w:ascii="仿宋_GB2312" w:eastAsia="仿宋_GB2312"/>
          <w:color w:val="auto"/>
          <w:sz w:val="24"/>
          <w:highlight w:val="none"/>
        </w:rPr>
        <w:t>注：本表除签字外，其余填写内容需为印刷体，开户名、开户行、及账号应与提交报价保证金的账号相同。</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both"/>
        <w:rPr>
          <w:rFonts w:hint="eastAsia" w:ascii="黑体" w:eastAsia="黑体" w:cs="黑体"/>
          <w:color w:val="auto"/>
          <w:kern w:val="0"/>
          <w:position w:val="-3"/>
          <w:sz w:val="30"/>
          <w:szCs w:val="30"/>
          <w:highlight w:val="none"/>
        </w:rPr>
      </w:pPr>
    </w:p>
    <w:p/>
    <w:sectPr>
      <w:pgSz w:w="11906" w:h="16838"/>
      <w:pgMar w:top="1247" w:right="1304" w:bottom="119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Arial Narrow">
    <w:panose1 w:val="020B0606020202030204"/>
    <w:charset w:val="00"/>
    <w:family w:val="auto"/>
    <w:pitch w:val="default"/>
    <w:sig w:usb0="00000287" w:usb1="000008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3919B"/>
    <w:multiLevelType w:val="singleLevel"/>
    <w:tmpl w:val="8AA3919B"/>
    <w:lvl w:ilvl="0" w:tentative="0">
      <w:start w:val="1"/>
      <w:numFmt w:val="decimal"/>
      <w:lvlText w:val="%1."/>
      <w:lvlJc w:val="left"/>
      <w:pPr>
        <w:tabs>
          <w:tab w:val="left" w:pos="312"/>
        </w:tabs>
      </w:pPr>
    </w:lvl>
  </w:abstractNum>
  <w:abstractNum w:abstractNumId="1">
    <w:nsid w:val="8C573B5D"/>
    <w:multiLevelType w:val="singleLevel"/>
    <w:tmpl w:val="8C573B5D"/>
    <w:lvl w:ilvl="0" w:tentative="0">
      <w:start w:val="1"/>
      <w:numFmt w:val="decimal"/>
      <w:suff w:val="nothing"/>
      <w:lvlText w:val="%1、"/>
      <w:lvlJc w:val="left"/>
      <w:pPr>
        <w:ind w:left="-60"/>
      </w:pPr>
    </w:lvl>
  </w:abstractNum>
  <w:abstractNum w:abstractNumId="2">
    <w:nsid w:val="9516EAC7"/>
    <w:multiLevelType w:val="singleLevel"/>
    <w:tmpl w:val="9516EAC7"/>
    <w:lvl w:ilvl="0" w:tentative="0">
      <w:start w:val="1"/>
      <w:numFmt w:val="decimal"/>
      <w:lvlText w:val="%1."/>
      <w:lvlJc w:val="left"/>
      <w:pPr>
        <w:tabs>
          <w:tab w:val="left" w:pos="312"/>
        </w:tabs>
      </w:pPr>
    </w:lvl>
  </w:abstractNum>
  <w:abstractNum w:abstractNumId="3">
    <w:nsid w:val="9920C6D8"/>
    <w:multiLevelType w:val="singleLevel"/>
    <w:tmpl w:val="9920C6D8"/>
    <w:lvl w:ilvl="0" w:tentative="0">
      <w:start w:val="5"/>
      <w:numFmt w:val="chineseCounting"/>
      <w:suff w:val="space"/>
      <w:lvlText w:val="第%1章"/>
      <w:lvlJc w:val="left"/>
      <w:rPr>
        <w:rFonts w:hint="eastAsia"/>
      </w:rPr>
    </w:lvl>
  </w:abstractNum>
  <w:abstractNum w:abstractNumId="4">
    <w:nsid w:val="C2D3E338"/>
    <w:multiLevelType w:val="singleLevel"/>
    <w:tmpl w:val="C2D3E338"/>
    <w:lvl w:ilvl="0" w:tentative="0">
      <w:start w:val="1"/>
      <w:numFmt w:val="decimal"/>
      <w:suff w:val="nothing"/>
      <w:lvlText w:val="（%1）"/>
      <w:lvlJc w:val="left"/>
    </w:lvl>
  </w:abstractNum>
  <w:abstractNum w:abstractNumId="5">
    <w:nsid w:val="15C152CB"/>
    <w:multiLevelType w:val="multilevel"/>
    <w:tmpl w:val="15C152CB"/>
    <w:lvl w:ilvl="0" w:tentative="0">
      <w:start w:val="1"/>
      <w:numFmt w:val="decimal"/>
      <w:suff w:val="nothing"/>
      <w:lvlText w:val="%1"/>
      <w:lvlJc w:val="left"/>
      <w:pPr>
        <w:ind w:left="0" w:firstLine="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9DA428C"/>
    <w:multiLevelType w:val="singleLevel"/>
    <w:tmpl w:val="19DA428C"/>
    <w:lvl w:ilvl="0" w:tentative="0">
      <w:start w:val="1"/>
      <w:numFmt w:val="chineseCounting"/>
      <w:suff w:val="space"/>
      <w:lvlText w:val="%1、"/>
      <w:lvlJc w:val="left"/>
      <w:rPr>
        <w:rFonts w:hint="eastAsia"/>
      </w:rPr>
    </w:lvl>
  </w:abstractNum>
  <w:abstractNum w:abstractNumId="7">
    <w:nsid w:val="1EB2771D"/>
    <w:multiLevelType w:val="singleLevel"/>
    <w:tmpl w:val="1EB2771D"/>
    <w:lvl w:ilvl="0" w:tentative="0">
      <w:start w:val="3"/>
      <w:numFmt w:val="chineseCounting"/>
      <w:suff w:val="nothing"/>
      <w:lvlText w:val="%1、"/>
      <w:lvlJc w:val="left"/>
      <w:rPr>
        <w:rFonts w:hint="eastAsia"/>
      </w:rPr>
    </w:lvl>
  </w:abstractNum>
  <w:abstractNum w:abstractNumId="8">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9DA05A5"/>
    <w:multiLevelType w:val="singleLevel"/>
    <w:tmpl w:val="49DA05A5"/>
    <w:lvl w:ilvl="0" w:tentative="0">
      <w:start w:val="1"/>
      <w:numFmt w:val="decimal"/>
      <w:suff w:val="nothing"/>
      <w:lvlText w:val="（%1）"/>
      <w:lvlJc w:val="left"/>
    </w:lvl>
  </w:abstractNum>
  <w:abstractNum w:abstractNumId="10">
    <w:nsid w:val="706E6272"/>
    <w:multiLevelType w:val="singleLevel"/>
    <w:tmpl w:val="706E6272"/>
    <w:lvl w:ilvl="0" w:tentative="0">
      <w:start w:val="2"/>
      <w:numFmt w:val="decimal"/>
      <w:suff w:val="nothing"/>
      <w:lvlText w:val="（%1）"/>
      <w:lvlJc w:val="left"/>
    </w:lvl>
  </w:abstractNum>
  <w:num w:numId="1">
    <w:abstractNumId w:val="6"/>
  </w:num>
  <w:num w:numId="2">
    <w:abstractNumId w:val="7"/>
  </w:num>
  <w:num w:numId="3">
    <w:abstractNumId w:val="10"/>
  </w:num>
  <w:num w:numId="4">
    <w:abstractNumId w:val="0"/>
  </w:num>
  <w:num w:numId="5">
    <w:abstractNumId w:val="5"/>
  </w:num>
  <w:num w:numId="6">
    <w:abstractNumId w:val="4"/>
  </w:num>
  <w:num w:numId="7">
    <w:abstractNumId w:val="2"/>
  </w:num>
  <w:num w:numId="8">
    <w:abstractNumId w:val="9"/>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A0A5BDC"/>
    <w:rsid w:val="041B75C3"/>
    <w:rsid w:val="04DA6C40"/>
    <w:rsid w:val="04EF21CA"/>
    <w:rsid w:val="0A0A5BDC"/>
    <w:rsid w:val="0ADF0A36"/>
    <w:rsid w:val="0C2A3F33"/>
    <w:rsid w:val="0DAF19D7"/>
    <w:rsid w:val="0EE0475A"/>
    <w:rsid w:val="1057383D"/>
    <w:rsid w:val="12D95CEC"/>
    <w:rsid w:val="13531FC1"/>
    <w:rsid w:val="1E2932D9"/>
    <w:rsid w:val="23A8119A"/>
    <w:rsid w:val="2B253DEB"/>
    <w:rsid w:val="303A28A7"/>
    <w:rsid w:val="32680D56"/>
    <w:rsid w:val="39B35A00"/>
    <w:rsid w:val="39C60C6E"/>
    <w:rsid w:val="39ED1F78"/>
    <w:rsid w:val="3C4F6F1A"/>
    <w:rsid w:val="3CB13D7E"/>
    <w:rsid w:val="3FF102E8"/>
    <w:rsid w:val="42764545"/>
    <w:rsid w:val="47613FA5"/>
    <w:rsid w:val="4BCF768F"/>
    <w:rsid w:val="4CA55C0E"/>
    <w:rsid w:val="4D9627F6"/>
    <w:rsid w:val="4F835253"/>
    <w:rsid w:val="52631679"/>
    <w:rsid w:val="52E75819"/>
    <w:rsid w:val="66E808A5"/>
    <w:rsid w:val="6D3F3DFA"/>
    <w:rsid w:val="6D8B3924"/>
    <w:rsid w:val="6DB90AA2"/>
    <w:rsid w:val="73E002A3"/>
    <w:rsid w:val="750D40AB"/>
    <w:rsid w:val="764C0AC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ind w:left="420" w:firstLine="420" w:firstLineChars="200"/>
    </w:pPr>
  </w:style>
  <w:style w:type="paragraph" w:styleId="3">
    <w:name w:val="Body Text Indent"/>
    <w:basedOn w:val="1"/>
    <w:next w:val="1"/>
    <w:autoRedefine/>
    <w:qFormat/>
    <w:uiPriority w:val="0"/>
    <w:pPr>
      <w:spacing w:after="120"/>
      <w:ind w:left="420" w:leftChars="200"/>
    </w:pPr>
  </w:style>
  <w:style w:type="paragraph" w:styleId="5">
    <w:name w:val="Normal Indent"/>
    <w:basedOn w:val="1"/>
    <w:next w:val="6"/>
    <w:autoRedefine/>
    <w:qFormat/>
    <w:uiPriority w:val="0"/>
    <w:pPr>
      <w:adjustRightInd w:val="0"/>
      <w:spacing w:line="360" w:lineRule="atLeast"/>
      <w:ind w:firstLine="420"/>
      <w:textAlignment w:val="baseline"/>
    </w:pPr>
    <w:rPr>
      <w:szCs w:val="20"/>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annotation text"/>
    <w:basedOn w:val="1"/>
    <w:autoRedefine/>
    <w:qFormat/>
    <w:uiPriority w:val="99"/>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szCs w:val="21"/>
    </w:rPr>
  </w:style>
  <w:style w:type="paragraph" w:styleId="10">
    <w:name w:val="Body Text Indent 2"/>
    <w:basedOn w:val="1"/>
    <w:autoRedefine/>
    <w:qFormat/>
    <w:uiPriority w:val="0"/>
    <w:pPr>
      <w:spacing w:after="120" w:line="480" w:lineRule="auto"/>
      <w:ind w:left="420" w:leftChars="200"/>
    </w:p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index 1"/>
    <w:basedOn w:val="1"/>
    <w:next w:val="1"/>
    <w:autoRedefine/>
    <w:qFormat/>
    <w:uiPriority w:val="0"/>
  </w:style>
  <w:style w:type="paragraph" w:styleId="14">
    <w:name w:val="Body Text First Indent"/>
    <w:basedOn w:val="8"/>
    <w:autoRedefine/>
    <w:qFormat/>
    <w:uiPriority w:val="0"/>
    <w:pPr>
      <w:ind w:firstLine="880"/>
    </w:pPr>
    <w:rPr>
      <w:rFonts w:eastAsia="微软雅黑"/>
    </w:rPr>
  </w:style>
  <w:style w:type="character" w:styleId="17">
    <w:name w:val="page number"/>
    <w:autoRedefine/>
    <w:qFormat/>
    <w:uiPriority w:val="0"/>
  </w:style>
  <w:style w:type="character" w:customStyle="1" w:styleId="18">
    <w:name w:val="正文文本 (2) + 10 pt23"/>
    <w:autoRedefine/>
    <w:qFormat/>
    <w:uiPriority w:val="0"/>
    <w:rPr>
      <w:rFonts w:ascii="宋体" w:hAnsi="宋体" w:cs="宋体"/>
      <w:sz w:val="20"/>
      <w:szCs w:val="20"/>
      <w:u w:val="none"/>
      <w:lang w:bidi="ar-SA"/>
    </w:rPr>
  </w:style>
  <w:style w:type="character" w:customStyle="1" w:styleId="19">
    <w:name w:val="font71"/>
    <w:autoRedefine/>
    <w:qFormat/>
    <w:uiPriority w:val="0"/>
    <w:rPr>
      <w:rFonts w:hint="eastAsia" w:ascii="宋体" w:hAnsi="宋体" w:eastAsia="宋体" w:cs="宋体"/>
      <w:b/>
      <w:color w:val="000000"/>
      <w:sz w:val="24"/>
      <w:szCs w:val="24"/>
      <w:u w:val="none"/>
    </w:rPr>
  </w:style>
  <w:style w:type="character" w:customStyle="1" w:styleId="20">
    <w:name w:val="font81"/>
    <w:autoRedefine/>
    <w:qFormat/>
    <w:uiPriority w:val="0"/>
    <w:rPr>
      <w:rFonts w:hint="eastAsia" w:ascii="宋体" w:hAnsi="宋体" w:eastAsia="宋体" w:cs="宋体"/>
      <w:color w:val="000000"/>
      <w:sz w:val="24"/>
      <w:szCs w:val="24"/>
      <w:u w:val="none"/>
    </w:rPr>
  </w:style>
  <w:style w:type="character" w:customStyle="1" w:styleId="21">
    <w:name w:val="font91"/>
    <w:autoRedefine/>
    <w:qFormat/>
    <w:uiPriority w:val="0"/>
    <w:rPr>
      <w:rFonts w:hint="default" w:ascii="Times New Roman" w:hAnsi="Times New Roman" w:cs="Times New Roman"/>
      <w:color w:val="000000"/>
      <w:sz w:val="24"/>
      <w:szCs w:val="24"/>
      <w:u w:val="none"/>
    </w:rPr>
  </w:style>
  <w:style w:type="character" w:customStyle="1" w:styleId="22">
    <w:name w:val="font41"/>
    <w:autoRedefine/>
    <w:qFormat/>
    <w:uiPriority w:val="0"/>
    <w:rPr>
      <w:rFonts w:hint="eastAsia" w:ascii="宋体" w:hAnsi="宋体" w:eastAsia="宋体" w:cs="宋体"/>
      <w:color w:val="000000"/>
      <w:sz w:val="22"/>
      <w:szCs w:val="22"/>
      <w:u w:val="none"/>
    </w:rPr>
  </w:style>
  <w:style w:type="character" w:customStyle="1" w:styleId="23">
    <w:name w:val="font61"/>
    <w:autoRedefine/>
    <w:qFormat/>
    <w:uiPriority w:val="0"/>
    <w:rPr>
      <w:rFonts w:hint="default" w:ascii="Times New Roman" w:hAnsi="Times New Roman" w:cs="Times New Roman"/>
      <w:b/>
      <w:color w:val="000000"/>
      <w:sz w:val="24"/>
      <w:szCs w:val="24"/>
      <w:u w:val="none"/>
    </w:rPr>
  </w:style>
  <w:style w:type="character" w:customStyle="1" w:styleId="24">
    <w:name w:val="font51"/>
    <w:autoRedefine/>
    <w:qFormat/>
    <w:uiPriority w:val="0"/>
    <w:rPr>
      <w:rFonts w:hint="eastAsia" w:ascii="宋体" w:hAnsi="宋体" w:eastAsia="宋体" w:cs="宋体"/>
      <w:b/>
      <w:color w:val="000000"/>
      <w:sz w:val="24"/>
      <w:szCs w:val="24"/>
      <w:u w:val="none"/>
    </w:rPr>
  </w:style>
  <w:style w:type="character" w:customStyle="1" w:styleId="25">
    <w:name w:val="font101"/>
    <w:autoRedefine/>
    <w:qFormat/>
    <w:uiPriority w:val="0"/>
    <w:rPr>
      <w:rFonts w:hint="default" w:ascii="Times New Roman" w:hAnsi="Times New Roman" w:cs="Times New Roman"/>
      <w:b/>
      <w:color w:val="000000"/>
      <w:sz w:val="24"/>
      <w:szCs w:val="24"/>
      <w:u w:val="none"/>
    </w:rPr>
  </w:style>
  <w:style w:type="paragraph" w:customStyle="1" w:styleId="26">
    <w:name w:val="p0"/>
    <w:basedOn w:val="1"/>
    <w:autoRedefine/>
    <w:qFormat/>
    <w:uiPriority w:val="0"/>
    <w:pPr>
      <w:widowControl/>
    </w:pPr>
    <w:rPr>
      <w:rFonts w:ascii="Calibri" w:hAnsi="Calibri" w:cs="宋体"/>
      <w:kern w:val="0"/>
      <w:szCs w:val="21"/>
    </w:rPr>
  </w:style>
  <w:style w:type="paragraph" w:customStyle="1" w:styleId="27">
    <w:name w:val="正文_1"/>
    <w:basedOn w:val="1"/>
    <w:autoRedefine/>
    <w:qFormat/>
    <w:uiPriority w:val="0"/>
    <w:rPr>
      <w:rFonts w:ascii="Calibri" w:hAnsi="Calibri" w:cs="宋体"/>
      <w:szCs w:val="21"/>
    </w:rPr>
  </w:style>
  <w:style w:type="character" w:customStyle="1" w:styleId="28">
    <w:name w:val="font142"/>
    <w:basedOn w:val="16"/>
    <w:autoRedefine/>
    <w:qFormat/>
    <w:uiPriority w:val="0"/>
    <w:rPr>
      <w:rFonts w:ascii="Calibri" w:hAnsi="Calibri" w:cs="Calibri"/>
      <w:color w:val="000000"/>
      <w:sz w:val="32"/>
      <w:szCs w:val="32"/>
      <w:u w:val="none"/>
    </w:rPr>
  </w:style>
  <w:style w:type="paragraph" w:customStyle="1" w:styleId="29">
    <w:name w:val="纯文本 Char"/>
    <w:basedOn w:val="1"/>
    <w:next w:val="9"/>
    <w:autoRedefine/>
    <w:qFormat/>
    <w:uiPriority w:val="0"/>
    <w:pPr>
      <w:adjustRightInd w:val="0"/>
      <w:spacing w:line="360" w:lineRule="atLeast"/>
      <w:textAlignment w:val="baseline"/>
    </w:pPr>
    <w:rPr>
      <w:rFonts w:ascii="宋体" w:hAnsi="Courier New"/>
      <w:szCs w:val="20"/>
    </w:rPr>
  </w:style>
  <w:style w:type="paragraph" w:customStyle="1" w:styleId="30">
    <w:name w:val="样式3"/>
    <w:basedOn w:val="9"/>
    <w:autoRedefine/>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29791</Words>
  <Characters>31073</Characters>
  <Lines>0</Lines>
  <Paragraphs>0</Paragraphs>
  <TotalTime>102</TotalTime>
  <ScaleCrop>false</ScaleCrop>
  <LinksUpToDate>false</LinksUpToDate>
  <CharactersWithSpaces>33594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2024-01-08T09:00:00Z</dcterms:created>
  <dc:creator>GTI.</dc:creator>
  <cp:lastModifiedBy>伟平</cp:lastModifiedBy>
  <cp:lastPrinted>2024-01-25T01:09:00Z</cp:lastPrinted>
  <dcterms:modified xsi:type="dcterms:W3CDTF">2024-01-25T03:39:22Z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33ACD7D6711148929A23217E06C00866_13</vt:lpwstr>
  </property>
</Properties>
</file>